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4099" w:rsidRPr="00B6367E" w:rsidRDefault="005B4099" w:rsidP="005B4099">
      <w:pPr>
        <w:pStyle w:val="Normlnodsazen"/>
        <w:spacing w:before="240" w:after="120"/>
        <w:ind w:left="0" w:right="106"/>
        <w:jc w:val="center"/>
        <w:rPr>
          <w:rFonts w:asciiTheme="minorHAnsi" w:hAnsiTheme="minorHAnsi" w:cstheme="minorHAnsi"/>
          <w:caps/>
          <w:sz w:val="28"/>
          <w:szCs w:val="28"/>
          <w:u w:val="single"/>
        </w:rPr>
      </w:pPr>
      <w:r w:rsidRPr="00B6367E">
        <w:rPr>
          <w:rFonts w:asciiTheme="minorHAnsi" w:hAnsiTheme="minorHAnsi" w:cstheme="minorHAnsi"/>
          <w:b/>
          <w:caps/>
          <w:color w:val="000000"/>
          <w:sz w:val="28"/>
          <w:szCs w:val="28"/>
          <w:u w:val="single"/>
        </w:rPr>
        <w:t xml:space="preserve">Postup podávání stížností na kvalitu nebo způsob poskytování služby v Občanské poradně Havlíčkův </w:t>
      </w:r>
      <w:r w:rsidRPr="00B6367E">
        <w:rPr>
          <w:rFonts w:asciiTheme="minorHAnsi" w:hAnsiTheme="minorHAnsi" w:cstheme="minorHAnsi"/>
          <w:b/>
          <w:caps/>
          <w:sz w:val="28"/>
          <w:szCs w:val="28"/>
          <w:u w:val="single"/>
        </w:rPr>
        <w:t>Brod a způsob jejich vyřízení</w:t>
      </w:r>
    </w:p>
    <w:p w:rsidR="005B4099" w:rsidRPr="005B4099" w:rsidRDefault="005B4099" w:rsidP="005B4099">
      <w:pPr>
        <w:ind w:right="106"/>
        <w:jc w:val="both"/>
        <w:rPr>
          <w:rFonts w:asciiTheme="minorHAnsi" w:hAnsiTheme="minorHAnsi" w:cstheme="minorHAnsi"/>
          <w:bCs/>
          <w:color w:val="auto"/>
          <w:lang w:val="cs-CZ"/>
        </w:rPr>
      </w:pPr>
      <w:r>
        <w:rPr>
          <w:rFonts w:asciiTheme="minorHAnsi" w:hAnsiTheme="minorHAnsi" w:cstheme="minorHAnsi"/>
          <w:bCs/>
          <w:color w:val="auto"/>
          <w:lang w:val="cs-CZ"/>
        </w:rPr>
        <w:t>Klienti</w:t>
      </w:r>
      <w:r w:rsidRPr="005B4099">
        <w:rPr>
          <w:rFonts w:asciiTheme="minorHAnsi" w:hAnsiTheme="minorHAnsi" w:cstheme="minorHAnsi"/>
          <w:bCs/>
          <w:color w:val="auto"/>
          <w:lang w:val="cs-CZ"/>
        </w:rPr>
        <w:t xml:space="preserve"> </w:t>
      </w:r>
      <w:smartTag w:uri="urn:schemas-microsoft-com:office:smarttags" w:element="PersonName">
        <w:smartTagPr>
          <w:attr w:name="ProductID" w:val="OP HB"/>
        </w:smartTagPr>
        <w:r w:rsidRPr="005B4099">
          <w:rPr>
            <w:rFonts w:asciiTheme="minorHAnsi" w:hAnsiTheme="minorHAnsi" w:cstheme="minorHAnsi"/>
            <w:bCs/>
            <w:color w:val="auto"/>
            <w:lang w:val="cs-CZ"/>
          </w:rPr>
          <w:t>OP HB</w:t>
        </w:r>
      </w:smartTag>
      <w:r w:rsidRPr="005B4099">
        <w:rPr>
          <w:rFonts w:asciiTheme="minorHAnsi" w:hAnsiTheme="minorHAnsi" w:cstheme="minorHAnsi"/>
          <w:bCs/>
          <w:color w:val="auto"/>
          <w:lang w:val="cs-CZ"/>
        </w:rPr>
        <w:t xml:space="preserve"> si mohou stěžovat na kvalitu nebo způsob poskytování služby.</w:t>
      </w:r>
      <w:r w:rsidR="008172E5">
        <w:rPr>
          <w:rFonts w:asciiTheme="minorHAnsi" w:hAnsiTheme="minorHAnsi" w:cstheme="minorHAnsi"/>
          <w:bCs/>
          <w:color w:val="auto"/>
          <w:lang w:val="cs-CZ"/>
        </w:rPr>
        <w:t xml:space="preserve"> Stížnost </w:t>
      </w:r>
      <w:r w:rsidR="008172E5" w:rsidRPr="00B6367E">
        <w:rPr>
          <w:rFonts w:asciiTheme="minorHAnsi" w:hAnsiTheme="minorHAnsi" w:cstheme="minorHAnsi"/>
          <w:b/>
          <w:bCs/>
          <w:color w:val="auto"/>
          <w:lang w:val="cs-CZ"/>
        </w:rPr>
        <w:t>lze podat do 1 roku</w:t>
      </w:r>
      <w:r w:rsidR="008172E5">
        <w:rPr>
          <w:rFonts w:asciiTheme="minorHAnsi" w:hAnsiTheme="minorHAnsi" w:cstheme="minorHAnsi"/>
          <w:bCs/>
          <w:color w:val="auto"/>
          <w:lang w:val="cs-CZ"/>
        </w:rPr>
        <w:t xml:space="preserve"> ode dne, kdy nastala skutečnost, která je předmětem stížnosti. </w:t>
      </w:r>
    </w:p>
    <w:p w:rsidR="005B4099" w:rsidRPr="005B4099" w:rsidRDefault="005B4099" w:rsidP="005B4099">
      <w:pPr>
        <w:ind w:right="106"/>
        <w:jc w:val="both"/>
        <w:rPr>
          <w:rFonts w:asciiTheme="minorHAnsi" w:hAnsiTheme="minorHAnsi" w:cstheme="minorHAnsi"/>
          <w:lang w:val="cs-CZ"/>
        </w:rPr>
      </w:pPr>
      <w:r w:rsidRPr="005B4099">
        <w:rPr>
          <w:rFonts w:asciiTheme="minorHAnsi" w:hAnsiTheme="minorHAnsi" w:cstheme="minorHAnsi"/>
          <w:bCs/>
          <w:color w:val="auto"/>
          <w:lang w:val="cs-CZ"/>
        </w:rPr>
        <w:t xml:space="preserve">Stížnost je možné podat </w:t>
      </w:r>
      <w:r w:rsidRPr="00B6367E">
        <w:rPr>
          <w:rFonts w:asciiTheme="minorHAnsi" w:hAnsiTheme="minorHAnsi" w:cstheme="minorHAnsi"/>
          <w:b/>
          <w:bCs/>
          <w:color w:val="auto"/>
          <w:lang w:val="cs-CZ"/>
        </w:rPr>
        <w:t>ústně</w:t>
      </w:r>
      <w:r w:rsidRPr="005B4099">
        <w:rPr>
          <w:rFonts w:asciiTheme="minorHAnsi" w:hAnsiTheme="minorHAnsi" w:cstheme="minorHAnsi"/>
          <w:bCs/>
          <w:color w:val="auto"/>
          <w:lang w:val="cs-CZ"/>
        </w:rPr>
        <w:t xml:space="preserve"> (do protokolu, u kteréhokoliv p</w:t>
      </w:r>
      <w:r w:rsidR="008172E5">
        <w:rPr>
          <w:rFonts w:asciiTheme="minorHAnsi" w:hAnsiTheme="minorHAnsi" w:cstheme="minorHAnsi"/>
          <w:bCs/>
          <w:color w:val="auto"/>
          <w:lang w:val="cs-CZ"/>
        </w:rPr>
        <w:t>oradce</w:t>
      </w:r>
      <w:r w:rsidRPr="005B4099">
        <w:rPr>
          <w:rFonts w:asciiTheme="minorHAnsi" w:hAnsiTheme="minorHAnsi" w:cstheme="minorHAnsi"/>
          <w:bCs/>
          <w:color w:val="auto"/>
          <w:lang w:val="cs-CZ"/>
        </w:rPr>
        <w:t xml:space="preserve">, který obsah stížnosti zaznamená do Protokolu o podané stížnosti), </w:t>
      </w:r>
      <w:r w:rsidRPr="00B6367E">
        <w:rPr>
          <w:rFonts w:asciiTheme="minorHAnsi" w:hAnsiTheme="minorHAnsi" w:cstheme="minorHAnsi"/>
          <w:b/>
          <w:bCs/>
          <w:color w:val="auto"/>
          <w:lang w:val="cs-CZ"/>
        </w:rPr>
        <w:t>nebo písemně</w:t>
      </w:r>
      <w:r w:rsidRPr="005B4099">
        <w:rPr>
          <w:rFonts w:asciiTheme="minorHAnsi" w:hAnsiTheme="minorHAnsi" w:cstheme="minorHAnsi"/>
          <w:bCs/>
          <w:color w:val="auto"/>
          <w:lang w:val="cs-CZ"/>
        </w:rPr>
        <w:t xml:space="preserve"> – prostřednictvím</w:t>
      </w:r>
      <w:r w:rsidRPr="005B4099">
        <w:rPr>
          <w:rFonts w:asciiTheme="minorHAnsi" w:hAnsiTheme="minorHAnsi" w:cstheme="minorHAnsi"/>
          <w:bCs/>
          <w:lang w:val="cs-CZ"/>
        </w:rPr>
        <w:t xml:space="preserve"> poštovní schránky (dopisem), e-mailem nebo zápisem do Knihy přání a stížností. </w:t>
      </w:r>
    </w:p>
    <w:p w:rsidR="005B4099" w:rsidRPr="005B4099" w:rsidRDefault="005B4099" w:rsidP="005B4099">
      <w:pPr>
        <w:spacing w:before="120"/>
        <w:ind w:right="106"/>
        <w:jc w:val="both"/>
        <w:rPr>
          <w:rFonts w:asciiTheme="minorHAnsi" w:hAnsiTheme="minorHAnsi" w:cstheme="minorHAnsi"/>
          <w:bCs/>
          <w:strike/>
          <w:color w:val="auto"/>
          <w:lang w:val="cs-CZ"/>
        </w:rPr>
      </w:pPr>
      <w:r w:rsidRPr="005B4099">
        <w:rPr>
          <w:rFonts w:asciiTheme="minorHAnsi" w:hAnsiTheme="minorHAnsi" w:cstheme="minorHAnsi"/>
          <w:b/>
          <w:color w:val="auto"/>
          <w:u w:val="single"/>
          <w:lang w:val="cs-CZ"/>
        </w:rPr>
        <w:t>Stížnost lze podat anonymně</w:t>
      </w:r>
      <w:r w:rsidRPr="005B4099">
        <w:rPr>
          <w:rFonts w:asciiTheme="minorHAnsi" w:hAnsiTheme="minorHAnsi" w:cstheme="minorHAnsi"/>
          <w:b/>
          <w:color w:val="auto"/>
          <w:lang w:val="cs-CZ"/>
        </w:rPr>
        <w:t xml:space="preserve">. </w:t>
      </w:r>
      <w:r w:rsidRPr="005B4099">
        <w:rPr>
          <w:rFonts w:asciiTheme="minorHAnsi" w:hAnsiTheme="minorHAnsi" w:cstheme="minorHAnsi"/>
          <w:bCs/>
          <w:color w:val="auto"/>
          <w:lang w:val="cs-CZ"/>
        </w:rPr>
        <w:t xml:space="preserve">V tomto případě stěžovatel písemnou stížnost vloží do schránky umístěné v čekárně nebo učiní </w:t>
      </w:r>
      <w:r w:rsidR="0036689B">
        <w:rPr>
          <w:rFonts w:asciiTheme="minorHAnsi" w:hAnsiTheme="minorHAnsi" w:cstheme="minorHAnsi"/>
          <w:bCs/>
          <w:color w:val="auto"/>
          <w:lang w:val="cs-CZ"/>
        </w:rPr>
        <w:t xml:space="preserve">zápis </w:t>
      </w:r>
      <w:r w:rsidRPr="005B4099">
        <w:rPr>
          <w:rFonts w:asciiTheme="minorHAnsi" w:hAnsiTheme="minorHAnsi" w:cstheme="minorHAnsi"/>
          <w:bCs/>
          <w:color w:val="auto"/>
          <w:lang w:val="cs-CZ"/>
        </w:rPr>
        <w:t>v </w:t>
      </w:r>
      <w:r w:rsidRPr="005B4099">
        <w:rPr>
          <w:rFonts w:asciiTheme="minorHAnsi" w:hAnsiTheme="minorHAnsi" w:cstheme="minorHAnsi"/>
          <w:b/>
          <w:color w:val="auto"/>
          <w:lang w:val="cs-CZ"/>
        </w:rPr>
        <w:t>„Knize přání a stížností“</w:t>
      </w:r>
      <w:r w:rsidRPr="005B4099">
        <w:rPr>
          <w:rFonts w:asciiTheme="minorHAnsi" w:hAnsiTheme="minorHAnsi" w:cstheme="minorHAnsi"/>
          <w:bCs/>
          <w:color w:val="auto"/>
          <w:lang w:val="cs-CZ"/>
        </w:rPr>
        <w:t xml:space="preserve">, která je </w:t>
      </w:r>
      <w:r w:rsidR="00CC39C4">
        <w:rPr>
          <w:rFonts w:asciiTheme="minorHAnsi" w:hAnsiTheme="minorHAnsi" w:cstheme="minorHAnsi"/>
          <w:bCs/>
          <w:color w:val="auto"/>
          <w:lang w:val="cs-CZ"/>
        </w:rPr>
        <w:t xml:space="preserve">k dispozici na vyžádání. </w:t>
      </w:r>
      <w:r w:rsidRPr="005B4099">
        <w:rPr>
          <w:rFonts w:asciiTheme="minorHAnsi" w:hAnsiTheme="minorHAnsi" w:cstheme="minorHAnsi"/>
          <w:bCs/>
          <w:color w:val="auto"/>
          <w:lang w:val="cs-CZ"/>
        </w:rPr>
        <w:t>Schránka</w:t>
      </w:r>
      <w:r w:rsidR="0036689B">
        <w:rPr>
          <w:rFonts w:asciiTheme="minorHAnsi" w:hAnsiTheme="minorHAnsi" w:cstheme="minorHAnsi"/>
          <w:bCs/>
          <w:color w:val="auto"/>
          <w:lang w:val="cs-CZ"/>
        </w:rPr>
        <w:t xml:space="preserve"> v čekárně</w:t>
      </w:r>
      <w:r w:rsidRPr="005B4099">
        <w:rPr>
          <w:rFonts w:asciiTheme="minorHAnsi" w:hAnsiTheme="minorHAnsi" w:cstheme="minorHAnsi"/>
          <w:bCs/>
          <w:color w:val="auto"/>
          <w:lang w:val="cs-CZ"/>
        </w:rPr>
        <w:t xml:space="preserve"> j</w:t>
      </w:r>
      <w:r>
        <w:rPr>
          <w:rFonts w:asciiTheme="minorHAnsi" w:hAnsiTheme="minorHAnsi" w:cstheme="minorHAnsi"/>
          <w:bCs/>
          <w:color w:val="auto"/>
          <w:lang w:val="cs-CZ"/>
        </w:rPr>
        <w:t>e</w:t>
      </w:r>
      <w:r w:rsidRPr="005B4099">
        <w:rPr>
          <w:rFonts w:asciiTheme="minorHAnsi" w:hAnsiTheme="minorHAnsi" w:cstheme="minorHAnsi"/>
          <w:bCs/>
          <w:color w:val="auto"/>
          <w:lang w:val="cs-CZ"/>
        </w:rPr>
        <w:t xml:space="preserve"> 1x týdně kontrolován</w:t>
      </w:r>
      <w:r>
        <w:rPr>
          <w:rFonts w:asciiTheme="minorHAnsi" w:hAnsiTheme="minorHAnsi" w:cstheme="minorHAnsi"/>
          <w:bCs/>
          <w:color w:val="auto"/>
          <w:lang w:val="cs-CZ"/>
        </w:rPr>
        <w:t>a</w:t>
      </w:r>
      <w:r w:rsidR="00CC39C4">
        <w:rPr>
          <w:rFonts w:asciiTheme="minorHAnsi" w:hAnsiTheme="minorHAnsi" w:cstheme="minorHAnsi"/>
          <w:bCs/>
          <w:color w:val="auto"/>
          <w:lang w:val="cs-CZ"/>
        </w:rPr>
        <w:t>.</w:t>
      </w:r>
    </w:p>
    <w:p w:rsidR="005B4099" w:rsidRPr="005B4099" w:rsidRDefault="005B4099" w:rsidP="005B4099">
      <w:pPr>
        <w:spacing w:before="120"/>
        <w:ind w:right="106"/>
        <w:jc w:val="both"/>
        <w:rPr>
          <w:rFonts w:asciiTheme="minorHAnsi" w:hAnsiTheme="minorHAnsi" w:cstheme="minorHAnsi"/>
          <w:b/>
          <w:bCs/>
          <w:color w:val="auto"/>
          <w:lang w:val="cs-CZ"/>
        </w:rPr>
      </w:pPr>
      <w:r w:rsidRPr="005B4099">
        <w:rPr>
          <w:rFonts w:asciiTheme="minorHAnsi" w:hAnsiTheme="minorHAnsi" w:cstheme="minorHAnsi"/>
          <w:b/>
          <w:bCs/>
          <w:color w:val="auto"/>
          <w:lang w:val="cs-CZ"/>
        </w:rPr>
        <w:t xml:space="preserve">Stížnosti jsou vyřizovány písemně </w:t>
      </w:r>
      <w:r w:rsidRPr="0036689B">
        <w:rPr>
          <w:rFonts w:asciiTheme="minorHAnsi" w:hAnsiTheme="minorHAnsi" w:cstheme="minorHAnsi"/>
          <w:bCs/>
          <w:color w:val="auto"/>
          <w:lang w:val="cs-CZ"/>
        </w:rPr>
        <w:t>bez zbytečného odkladu,</w:t>
      </w:r>
      <w:r w:rsidRPr="005B4099">
        <w:rPr>
          <w:rFonts w:asciiTheme="minorHAnsi" w:hAnsiTheme="minorHAnsi" w:cstheme="minorHAnsi"/>
          <w:b/>
          <w:bCs/>
          <w:color w:val="auto"/>
          <w:lang w:val="cs-CZ"/>
        </w:rPr>
        <w:t xml:space="preserve"> nejpozději ve lhůtě 30 </w:t>
      </w:r>
      <w:r w:rsidR="00CC39C4">
        <w:rPr>
          <w:rFonts w:asciiTheme="minorHAnsi" w:hAnsiTheme="minorHAnsi" w:cstheme="minorHAnsi"/>
          <w:b/>
          <w:bCs/>
          <w:color w:val="auto"/>
          <w:lang w:val="cs-CZ"/>
        </w:rPr>
        <w:t xml:space="preserve">kalendářní </w:t>
      </w:r>
      <w:r w:rsidRPr="005B4099">
        <w:rPr>
          <w:rFonts w:asciiTheme="minorHAnsi" w:hAnsiTheme="minorHAnsi" w:cstheme="minorHAnsi"/>
          <w:b/>
          <w:bCs/>
          <w:color w:val="auto"/>
          <w:lang w:val="cs-CZ"/>
        </w:rPr>
        <w:t>dnů.</w:t>
      </w:r>
      <w:r w:rsidR="00CC39C4">
        <w:rPr>
          <w:rFonts w:asciiTheme="minorHAnsi" w:hAnsiTheme="minorHAnsi" w:cstheme="minorHAnsi"/>
          <w:b/>
          <w:bCs/>
          <w:color w:val="auto"/>
          <w:lang w:val="cs-CZ"/>
        </w:rPr>
        <w:t xml:space="preserve"> </w:t>
      </w:r>
      <w:r w:rsidR="00CC39C4" w:rsidRPr="0036689B">
        <w:rPr>
          <w:rFonts w:asciiTheme="minorHAnsi" w:hAnsiTheme="minorHAnsi" w:cstheme="minorHAnsi"/>
          <w:bCs/>
          <w:color w:val="auto"/>
          <w:lang w:val="cs-CZ"/>
        </w:rPr>
        <w:t>Pokud by z nějakého důvodu nemohla v této lhůtě být vyřízena</w:t>
      </w:r>
      <w:r w:rsidR="00CC39C4">
        <w:rPr>
          <w:rFonts w:asciiTheme="minorHAnsi" w:hAnsiTheme="minorHAnsi" w:cstheme="minorHAnsi"/>
          <w:b/>
          <w:bCs/>
          <w:color w:val="auto"/>
          <w:lang w:val="cs-CZ"/>
        </w:rPr>
        <w:t xml:space="preserve">, může být prodloužena až o dalších 30 kalendářních dnů, </w:t>
      </w:r>
      <w:r w:rsidR="00CC39C4" w:rsidRPr="0036689B">
        <w:rPr>
          <w:rFonts w:asciiTheme="minorHAnsi" w:hAnsiTheme="minorHAnsi" w:cstheme="minorHAnsi"/>
          <w:bCs/>
          <w:color w:val="auto"/>
          <w:lang w:val="cs-CZ"/>
        </w:rPr>
        <w:t>stěžovatel o tomto</w:t>
      </w:r>
      <w:r w:rsidR="00CC39C4">
        <w:rPr>
          <w:rFonts w:asciiTheme="minorHAnsi" w:hAnsiTheme="minorHAnsi" w:cstheme="minorHAnsi"/>
          <w:b/>
          <w:bCs/>
          <w:color w:val="auto"/>
          <w:lang w:val="cs-CZ"/>
        </w:rPr>
        <w:t xml:space="preserve"> musí být vyrozuměn a musí mu být sdělen důvod </w:t>
      </w:r>
      <w:r w:rsidR="00CC39C4" w:rsidRPr="0036689B">
        <w:rPr>
          <w:rFonts w:asciiTheme="minorHAnsi" w:hAnsiTheme="minorHAnsi" w:cstheme="minorHAnsi"/>
          <w:bCs/>
          <w:color w:val="auto"/>
          <w:lang w:val="cs-CZ"/>
        </w:rPr>
        <w:t>prodloužení lhůty</w:t>
      </w:r>
      <w:r w:rsidR="00CC39C4">
        <w:rPr>
          <w:rFonts w:asciiTheme="minorHAnsi" w:hAnsiTheme="minorHAnsi" w:cstheme="minorHAnsi"/>
          <w:b/>
          <w:bCs/>
          <w:color w:val="auto"/>
          <w:lang w:val="cs-CZ"/>
        </w:rPr>
        <w:t xml:space="preserve">. </w:t>
      </w:r>
    </w:p>
    <w:p w:rsidR="005B4099" w:rsidRPr="005B4099" w:rsidRDefault="005B4099" w:rsidP="005B4099">
      <w:pPr>
        <w:spacing w:before="120"/>
        <w:ind w:right="106"/>
        <w:jc w:val="both"/>
        <w:rPr>
          <w:rFonts w:asciiTheme="minorHAnsi" w:hAnsiTheme="minorHAnsi" w:cstheme="minorHAnsi"/>
          <w:b/>
          <w:bCs/>
          <w:color w:val="auto"/>
          <w:lang w:val="cs-CZ"/>
        </w:rPr>
      </w:pPr>
      <w:r w:rsidRPr="005B4099">
        <w:rPr>
          <w:rFonts w:asciiTheme="minorHAnsi" w:hAnsiTheme="minorHAnsi" w:cstheme="minorHAnsi"/>
          <w:b/>
          <w:bCs/>
          <w:color w:val="auto"/>
          <w:lang w:val="cs-CZ"/>
        </w:rPr>
        <w:t xml:space="preserve">Pro celý proces vyřizování stížnosti si </w:t>
      </w:r>
      <w:r w:rsidR="00CC39C4">
        <w:rPr>
          <w:rFonts w:asciiTheme="minorHAnsi" w:hAnsiTheme="minorHAnsi" w:cstheme="minorHAnsi"/>
          <w:b/>
          <w:bCs/>
          <w:color w:val="auto"/>
          <w:lang w:val="cs-CZ"/>
        </w:rPr>
        <w:t>stěžovatel</w:t>
      </w:r>
      <w:r w:rsidRPr="005B4099">
        <w:rPr>
          <w:rFonts w:asciiTheme="minorHAnsi" w:hAnsiTheme="minorHAnsi" w:cstheme="minorHAnsi"/>
          <w:b/>
          <w:bCs/>
          <w:color w:val="auto"/>
          <w:lang w:val="cs-CZ"/>
        </w:rPr>
        <w:t xml:space="preserve"> může zvolit svého zástupce.</w:t>
      </w:r>
    </w:p>
    <w:p w:rsidR="005B4099" w:rsidRPr="005B4099" w:rsidRDefault="005B4099" w:rsidP="005B4099">
      <w:pPr>
        <w:spacing w:before="120"/>
        <w:ind w:right="106"/>
        <w:jc w:val="both"/>
        <w:rPr>
          <w:rFonts w:asciiTheme="minorHAnsi" w:hAnsiTheme="minorHAnsi" w:cstheme="minorHAnsi"/>
          <w:b/>
          <w:lang w:val="cs-CZ"/>
        </w:rPr>
      </w:pPr>
      <w:r w:rsidRPr="005B4099">
        <w:rPr>
          <w:rFonts w:asciiTheme="minorHAnsi" w:hAnsiTheme="minorHAnsi" w:cstheme="minorHAnsi"/>
          <w:b/>
          <w:bCs/>
          <w:lang w:val="cs-CZ"/>
        </w:rPr>
        <w:t>Se stížností se lze obrátit hierarchicky na níže uvedená místa</w:t>
      </w:r>
      <w:r w:rsidR="00CC39C4">
        <w:rPr>
          <w:rFonts w:asciiTheme="minorHAnsi" w:hAnsiTheme="minorHAnsi" w:cstheme="minorHAnsi"/>
          <w:b/>
          <w:bCs/>
          <w:lang w:val="cs-CZ"/>
        </w:rPr>
        <w:t>,</w:t>
      </w:r>
      <w:r w:rsidRPr="005B4099">
        <w:rPr>
          <w:rFonts w:asciiTheme="minorHAnsi" w:hAnsiTheme="minorHAnsi" w:cstheme="minorHAnsi"/>
          <w:b/>
          <w:bCs/>
          <w:lang w:val="cs-CZ"/>
        </w:rPr>
        <w:t xml:space="preserve"> tj. nejdříve na vedoucího poradny a v</w:t>
      </w:r>
      <w:r w:rsidRPr="005B4099">
        <w:rPr>
          <w:rFonts w:asciiTheme="minorHAnsi" w:hAnsiTheme="minorHAnsi" w:cstheme="minorHAnsi"/>
          <w:b/>
          <w:lang w:val="cs-CZ"/>
        </w:rPr>
        <w:t xml:space="preserve"> případě, že je </w:t>
      </w:r>
      <w:r w:rsidR="00CC39C4">
        <w:rPr>
          <w:rFonts w:asciiTheme="minorHAnsi" w:hAnsiTheme="minorHAnsi" w:cstheme="minorHAnsi"/>
          <w:b/>
          <w:lang w:val="cs-CZ"/>
        </w:rPr>
        <w:t>stěžovatel</w:t>
      </w:r>
      <w:r w:rsidRPr="005B4099">
        <w:rPr>
          <w:rFonts w:asciiTheme="minorHAnsi" w:hAnsiTheme="minorHAnsi" w:cstheme="minorHAnsi"/>
          <w:b/>
          <w:lang w:val="cs-CZ"/>
        </w:rPr>
        <w:t xml:space="preserve"> s vyjádřením vedoucího nespokojen, může se obrátit na ředitele OCH atd.</w:t>
      </w:r>
    </w:p>
    <w:p w:rsidR="005B4099" w:rsidRPr="005B4099" w:rsidRDefault="00CC39C4" w:rsidP="005B4099">
      <w:pPr>
        <w:spacing w:before="120"/>
        <w:ind w:right="106"/>
        <w:jc w:val="both"/>
        <w:rPr>
          <w:rFonts w:asciiTheme="minorHAnsi" w:hAnsiTheme="minorHAnsi" w:cstheme="minorHAnsi"/>
          <w:lang w:val="cs-CZ"/>
        </w:rPr>
      </w:pPr>
      <w:r>
        <w:rPr>
          <w:rFonts w:asciiTheme="minorHAnsi" w:hAnsiTheme="minorHAnsi" w:cstheme="minorHAnsi"/>
          <w:lang w:val="cs-CZ"/>
        </w:rPr>
        <w:t>Stěžovatelé</w:t>
      </w:r>
      <w:r w:rsidR="005B4099" w:rsidRPr="005B4099">
        <w:rPr>
          <w:rFonts w:asciiTheme="minorHAnsi" w:hAnsiTheme="minorHAnsi" w:cstheme="minorHAnsi"/>
          <w:lang w:val="cs-CZ"/>
        </w:rPr>
        <w:t xml:space="preserve"> se mohou se stížností obrátit na:</w:t>
      </w:r>
    </w:p>
    <w:p w:rsidR="002223B3" w:rsidRDefault="005B4099" w:rsidP="005B4099">
      <w:pPr>
        <w:spacing w:before="60"/>
        <w:ind w:right="106"/>
        <w:jc w:val="both"/>
        <w:rPr>
          <w:rFonts w:asciiTheme="minorHAnsi" w:hAnsiTheme="minorHAnsi" w:cstheme="minorHAnsi"/>
          <w:b/>
          <w:u w:val="single"/>
          <w:lang w:val="cs-CZ"/>
        </w:rPr>
      </w:pPr>
      <w:r w:rsidRPr="005B4099">
        <w:rPr>
          <w:rFonts w:asciiTheme="minorHAnsi" w:hAnsiTheme="minorHAnsi" w:cstheme="minorHAnsi"/>
          <w:b/>
          <w:lang w:val="cs-CZ"/>
        </w:rPr>
        <w:t xml:space="preserve">- </w:t>
      </w:r>
      <w:r w:rsidRPr="005B4099">
        <w:rPr>
          <w:rFonts w:asciiTheme="minorHAnsi" w:hAnsiTheme="minorHAnsi" w:cstheme="minorHAnsi"/>
          <w:b/>
          <w:u w:val="single"/>
          <w:lang w:val="cs-CZ"/>
        </w:rPr>
        <w:t>na vedoucí OP</w:t>
      </w:r>
      <w:r w:rsidR="002223B3">
        <w:rPr>
          <w:rFonts w:asciiTheme="minorHAnsi" w:hAnsiTheme="minorHAnsi" w:cstheme="minorHAnsi"/>
          <w:b/>
          <w:u w:val="single"/>
          <w:lang w:val="cs-CZ"/>
        </w:rPr>
        <w:t xml:space="preserve"> </w:t>
      </w:r>
    </w:p>
    <w:p w:rsidR="005B4099" w:rsidRPr="002223B3" w:rsidRDefault="002223B3" w:rsidP="002223B3">
      <w:pPr>
        <w:pStyle w:val="Odstavecseseznamem"/>
        <w:spacing w:before="60"/>
        <w:ind w:left="426" w:right="106"/>
        <w:jc w:val="both"/>
        <w:rPr>
          <w:rFonts w:asciiTheme="minorHAnsi" w:hAnsiTheme="minorHAnsi" w:cstheme="minorHAnsi"/>
          <w:lang w:val="cs-CZ"/>
        </w:rPr>
      </w:pPr>
      <w:r w:rsidRPr="002223B3">
        <w:rPr>
          <w:rFonts w:asciiTheme="minorHAnsi" w:hAnsiTheme="minorHAnsi" w:cstheme="minorHAnsi"/>
          <w:lang w:val="cs-CZ"/>
        </w:rPr>
        <w:t xml:space="preserve">Vendulu Prokšovou, </w:t>
      </w:r>
      <w:proofErr w:type="spellStart"/>
      <w:r w:rsidRPr="002223B3">
        <w:rPr>
          <w:rFonts w:asciiTheme="minorHAnsi" w:hAnsiTheme="minorHAnsi" w:cstheme="minorHAnsi"/>
          <w:lang w:val="cs-CZ"/>
        </w:rPr>
        <w:t>DiS</w:t>
      </w:r>
      <w:proofErr w:type="spellEnd"/>
      <w:r w:rsidRPr="002223B3">
        <w:rPr>
          <w:rFonts w:asciiTheme="minorHAnsi" w:hAnsiTheme="minorHAnsi" w:cstheme="minorHAnsi"/>
          <w:lang w:val="cs-CZ"/>
        </w:rPr>
        <w:t xml:space="preserve">., tel.: 777 736 048, </w:t>
      </w:r>
      <w:hyperlink r:id="rId10" w:history="1">
        <w:r w:rsidRPr="002223B3">
          <w:rPr>
            <w:rStyle w:val="Hypertextovodkaz"/>
            <w:rFonts w:asciiTheme="minorHAnsi" w:hAnsiTheme="minorHAnsi" w:cstheme="minorHAnsi"/>
            <w:lang w:val="cs-CZ"/>
          </w:rPr>
          <w:t>proksova.vendula@charitahb.cz</w:t>
        </w:r>
      </w:hyperlink>
      <w:r w:rsidRPr="002223B3">
        <w:rPr>
          <w:rFonts w:asciiTheme="minorHAnsi" w:hAnsiTheme="minorHAnsi" w:cstheme="minorHAnsi"/>
          <w:lang w:val="cs-CZ"/>
        </w:rPr>
        <w:t xml:space="preserve"> </w:t>
      </w:r>
      <w:r w:rsidR="005B4099" w:rsidRPr="002223B3">
        <w:rPr>
          <w:rFonts w:asciiTheme="minorHAnsi" w:hAnsiTheme="minorHAnsi" w:cstheme="minorHAnsi"/>
          <w:lang w:val="cs-CZ"/>
        </w:rPr>
        <w:t xml:space="preserve">    </w:t>
      </w:r>
    </w:p>
    <w:p w:rsidR="005B4099" w:rsidRPr="005B4099" w:rsidRDefault="005B4099" w:rsidP="005B4099">
      <w:pPr>
        <w:pStyle w:val="Normlnodsazen"/>
        <w:ind w:left="0" w:right="106"/>
        <w:jc w:val="both"/>
        <w:rPr>
          <w:rFonts w:asciiTheme="minorHAnsi" w:hAnsiTheme="minorHAnsi" w:cstheme="minorHAnsi"/>
          <w:bCs/>
        </w:rPr>
      </w:pPr>
      <w:r w:rsidRPr="005B4099">
        <w:rPr>
          <w:rFonts w:asciiTheme="minorHAnsi" w:hAnsiTheme="minorHAnsi" w:cstheme="minorHAnsi"/>
          <w:b/>
        </w:rPr>
        <w:t xml:space="preserve">- </w:t>
      </w:r>
      <w:r w:rsidRPr="005B4099">
        <w:rPr>
          <w:rFonts w:asciiTheme="minorHAnsi" w:hAnsiTheme="minorHAnsi" w:cstheme="minorHAnsi"/>
          <w:b/>
          <w:u w:val="single"/>
        </w:rPr>
        <w:t xml:space="preserve">na ředitelku </w:t>
      </w:r>
      <w:smartTag w:uri="urn:schemas-microsoft-com:office:smarttags" w:element="PersonName">
        <w:smartTagPr>
          <w:attr w:name="ProductID" w:val="Oblastní charity Havlíčkův"/>
        </w:smartTagPr>
        <w:r w:rsidRPr="005B4099">
          <w:rPr>
            <w:rFonts w:asciiTheme="minorHAnsi" w:hAnsiTheme="minorHAnsi" w:cstheme="minorHAnsi"/>
            <w:b/>
            <w:u w:val="single"/>
          </w:rPr>
          <w:t>Oblastní charity Havlíčkův</w:t>
        </w:r>
      </w:smartTag>
      <w:r w:rsidRPr="005B4099">
        <w:rPr>
          <w:rFonts w:asciiTheme="minorHAnsi" w:hAnsiTheme="minorHAnsi" w:cstheme="minorHAnsi"/>
          <w:b/>
          <w:u w:val="single"/>
        </w:rPr>
        <w:t xml:space="preserve"> Brod</w:t>
      </w:r>
      <w:r w:rsidRPr="005B4099">
        <w:rPr>
          <w:rFonts w:asciiTheme="minorHAnsi" w:hAnsiTheme="minorHAnsi" w:cstheme="minorHAnsi"/>
          <w:bCs/>
        </w:rPr>
        <w:t xml:space="preserve">: </w:t>
      </w:r>
    </w:p>
    <w:p w:rsidR="005B4099" w:rsidRPr="005B4099" w:rsidRDefault="005B4099" w:rsidP="007B4C4A">
      <w:pPr>
        <w:pStyle w:val="Normlnodsazen"/>
        <w:ind w:left="426" w:right="106"/>
        <w:jc w:val="both"/>
        <w:rPr>
          <w:rFonts w:asciiTheme="minorHAnsi" w:hAnsiTheme="minorHAnsi" w:cstheme="minorHAnsi"/>
        </w:rPr>
      </w:pPr>
      <w:r w:rsidRPr="005B4099">
        <w:rPr>
          <w:rFonts w:asciiTheme="minorHAnsi" w:hAnsiTheme="minorHAnsi" w:cstheme="minorHAnsi"/>
          <w:bCs/>
        </w:rPr>
        <w:t xml:space="preserve">Ing. </w:t>
      </w:r>
      <w:r w:rsidR="00CC39C4">
        <w:rPr>
          <w:rFonts w:asciiTheme="minorHAnsi" w:hAnsiTheme="minorHAnsi" w:cstheme="minorHAnsi"/>
          <w:bCs/>
        </w:rPr>
        <w:t>Veroniku Vašíčkovou</w:t>
      </w:r>
      <w:r w:rsidRPr="005B4099">
        <w:rPr>
          <w:rFonts w:asciiTheme="minorHAnsi" w:hAnsiTheme="minorHAnsi" w:cstheme="minorHAnsi"/>
          <w:bCs/>
        </w:rPr>
        <w:t xml:space="preserve">, </w:t>
      </w:r>
      <w:r w:rsidRPr="005B4099">
        <w:rPr>
          <w:rFonts w:asciiTheme="minorHAnsi" w:hAnsiTheme="minorHAnsi" w:cstheme="minorHAnsi"/>
        </w:rPr>
        <w:t xml:space="preserve">tel.: 731 604 768, </w:t>
      </w:r>
      <w:bookmarkStart w:id="0" w:name="_Hlk201913275"/>
      <w:r w:rsidR="007B4C4A">
        <w:rPr>
          <w:rFonts w:asciiTheme="minorHAnsi" w:hAnsiTheme="minorHAnsi" w:cstheme="minorHAnsi"/>
        </w:rPr>
        <w:fldChar w:fldCharType="begin"/>
      </w:r>
      <w:r w:rsidR="007B4C4A">
        <w:rPr>
          <w:rFonts w:asciiTheme="minorHAnsi" w:hAnsiTheme="minorHAnsi" w:cstheme="minorHAnsi"/>
        </w:rPr>
        <w:instrText xml:space="preserve"> HYPERLINK "mailto:vasickova.veronika@charitahb.cz" </w:instrText>
      </w:r>
      <w:r w:rsidR="007B4C4A">
        <w:rPr>
          <w:rFonts w:asciiTheme="minorHAnsi" w:hAnsiTheme="minorHAnsi" w:cstheme="minorHAnsi"/>
        </w:rPr>
        <w:fldChar w:fldCharType="separate"/>
      </w:r>
      <w:r w:rsidR="007B4C4A" w:rsidRPr="0092099B">
        <w:rPr>
          <w:rStyle w:val="Hypertextovodkaz"/>
          <w:rFonts w:asciiTheme="minorHAnsi" w:hAnsiTheme="minorHAnsi" w:cstheme="minorHAnsi"/>
        </w:rPr>
        <w:t>vasickova.veronika@charitahb.cz</w:t>
      </w:r>
      <w:r w:rsidR="007B4C4A">
        <w:rPr>
          <w:rFonts w:asciiTheme="minorHAnsi" w:hAnsiTheme="minorHAnsi" w:cstheme="minorHAnsi"/>
        </w:rPr>
        <w:fldChar w:fldCharType="end"/>
      </w:r>
      <w:r w:rsidR="007B4C4A">
        <w:rPr>
          <w:rFonts w:asciiTheme="minorHAnsi" w:hAnsiTheme="minorHAnsi" w:cstheme="minorHAnsi"/>
        </w:rPr>
        <w:t xml:space="preserve">, </w:t>
      </w:r>
      <w:r w:rsidR="0036689B">
        <w:rPr>
          <w:rFonts w:asciiTheme="minorHAnsi" w:hAnsiTheme="minorHAnsi" w:cstheme="minorHAnsi"/>
        </w:rPr>
        <w:t>Bělohradská 1128,</w:t>
      </w:r>
      <w:r w:rsidR="0036689B" w:rsidRPr="005B4099">
        <w:rPr>
          <w:rFonts w:asciiTheme="minorHAnsi" w:hAnsiTheme="minorHAnsi" w:cstheme="minorHAnsi"/>
        </w:rPr>
        <w:t xml:space="preserve"> 580 </w:t>
      </w:r>
      <w:proofErr w:type="gramStart"/>
      <w:r w:rsidR="0036689B" w:rsidRPr="005B4099">
        <w:rPr>
          <w:rFonts w:asciiTheme="minorHAnsi" w:hAnsiTheme="minorHAnsi" w:cstheme="minorHAnsi"/>
        </w:rPr>
        <w:t>01  Havlíčkův</w:t>
      </w:r>
      <w:proofErr w:type="gramEnd"/>
      <w:r w:rsidR="0036689B" w:rsidRPr="005B4099">
        <w:rPr>
          <w:rFonts w:asciiTheme="minorHAnsi" w:hAnsiTheme="minorHAnsi" w:cstheme="minorHAnsi"/>
        </w:rPr>
        <w:t xml:space="preserve"> Brod</w:t>
      </w:r>
    </w:p>
    <w:bookmarkEnd w:id="0"/>
    <w:p w:rsidR="005B4099" w:rsidRPr="005B4099" w:rsidRDefault="005B4099" w:rsidP="0036689B">
      <w:pPr>
        <w:pStyle w:val="Normlnodsazen"/>
        <w:ind w:left="0" w:right="106" w:firstLine="426"/>
        <w:jc w:val="both"/>
        <w:rPr>
          <w:rFonts w:asciiTheme="minorHAnsi" w:hAnsiTheme="minorHAnsi" w:cstheme="minorHAnsi"/>
        </w:rPr>
      </w:pPr>
      <w:r w:rsidRPr="005B4099">
        <w:rPr>
          <w:rFonts w:asciiTheme="minorHAnsi" w:hAnsiTheme="minorHAnsi" w:cstheme="minorHAnsi"/>
        </w:rPr>
        <w:t xml:space="preserve">či zástupkyni ředitelky Oblastní charity Havlíčkův Brod: </w:t>
      </w:r>
    </w:p>
    <w:p w:rsidR="0036689B" w:rsidRPr="005B4099" w:rsidRDefault="00CC39C4" w:rsidP="007B4C4A">
      <w:pPr>
        <w:pStyle w:val="Normlnodsazen"/>
        <w:ind w:left="426" w:right="-2"/>
        <w:jc w:val="both"/>
        <w:rPr>
          <w:rFonts w:asciiTheme="minorHAnsi" w:hAnsiTheme="minorHAnsi" w:cstheme="minorHAnsi"/>
        </w:rPr>
      </w:pPr>
      <w:r>
        <w:rPr>
          <w:rFonts w:asciiTheme="minorHAnsi" w:hAnsiTheme="minorHAnsi" w:cstheme="minorHAnsi"/>
        </w:rPr>
        <w:t>Věru Kratochvílovou</w:t>
      </w:r>
      <w:r w:rsidR="005B4099" w:rsidRPr="005B4099">
        <w:rPr>
          <w:rFonts w:asciiTheme="minorHAnsi" w:hAnsiTheme="minorHAnsi" w:cstheme="minorHAnsi"/>
        </w:rPr>
        <w:t xml:space="preserve">, </w:t>
      </w:r>
      <w:proofErr w:type="spellStart"/>
      <w:r>
        <w:rPr>
          <w:rFonts w:asciiTheme="minorHAnsi" w:hAnsiTheme="minorHAnsi" w:cstheme="minorHAnsi"/>
        </w:rPr>
        <w:t>DiS</w:t>
      </w:r>
      <w:proofErr w:type="spellEnd"/>
      <w:r>
        <w:rPr>
          <w:rFonts w:asciiTheme="minorHAnsi" w:hAnsiTheme="minorHAnsi" w:cstheme="minorHAnsi"/>
        </w:rPr>
        <w:t xml:space="preserve">., </w:t>
      </w:r>
      <w:r w:rsidR="005B4099" w:rsidRPr="005B4099">
        <w:rPr>
          <w:rFonts w:asciiTheme="minorHAnsi" w:hAnsiTheme="minorHAnsi" w:cstheme="minorHAnsi"/>
        </w:rPr>
        <w:t>tel.: 777 </w:t>
      </w:r>
      <w:r>
        <w:rPr>
          <w:rFonts w:asciiTheme="minorHAnsi" w:hAnsiTheme="minorHAnsi" w:cstheme="minorHAnsi"/>
        </w:rPr>
        <w:t>630</w:t>
      </w:r>
      <w:r w:rsidR="0036689B">
        <w:rPr>
          <w:rFonts w:asciiTheme="minorHAnsi" w:hAnsiTheme="minorHAnsi" w:cstheme="minorHAnsi"/>
        </w:rPr>
        <w:t> </w:t>
      </w:r>
      <w:r>
        <w:rPr>
          <w:rFonts w:asciiTheme="minorHAnsi" w:hAnsiTheme="minorHAnsi" w:cstheme="minorHAnsi"/>
        </w:rPr>
        <w:t>447</w:t>
      </w:r>
      <w:r w:rsidR="0036689B">
        <w:rPr>
          <w:rFonts w:asciiTheme="minorHAnsi" w:hAnsiTheme="minorHAnsi" w:cstheme="minorHAnsi"/>
        </w:rPr>
        <w:t>,</w:t>
      </w:r>
      <w:r w:rsidR="007B4C4A">
        <w:rPr>
          <w:rFonts w:asciiTheme="minorHAnsi" w:hAnsiTheme="minorHAnsi" w:cstheme="minorHAnsi"/>
        </w:rPr>
        <w:t xml:space="preserve"> </w:t>
      </w:r>
      <w:hyperlink r:id="rId11" w:history="1">
        <w:r w:rsidR="007B4C4A" w:rsidRPr="0092099B">
          <w:rPr>
            <w:rStyle w:val="Hypertextovodkaz"/>
            <w:rFonts w:asciiTheme="minorHAnsi" w:hAnsiTheme="minorHAnsi" w:cstheme="minorHAnsi"/>
          </w:rPr>
          <w:t>kratochvilova.vera@charitahb.cz</w:t>
        </w:r>
      </w:hyperlink>
      <w:r w:rsidR="007B4C4A">
        <w:rPr>
          <w:rFonts w:asciiTheme="minorHAnsi" w:hAnsiTheme="minorHAnsi" w:cstheme="minorHAnsi"/>
        </w:rPr>
        <w:t>,</w:t>
      </w:r>
      <w:r w:rsidR="0036689B">
        <w:rPr>
          <w:rFonts w:asciiTheme="minorHAnsi" w:hAnsiTheme="minorHAnsi" w:cstheme="minorHAnsi"/>
        </w:rPr>
        <w:t xml:space="preserve"> Bělohradská 1128,</w:t>
      </w:r>
      <w:r w:rsidR="0036689B" w:rsidRPr="005B4099">
        <w:rPr>
          <w:rFonts w:asciiTheme="minorHAnsi" w:hAnsiTheme="minorHAnsi" w:cstheme="minorHAnsi"/>
        </w:rPr>
        <w:t xml:space="preserve"> 580 </w:t>
      </w:r>
      <w:proofErr w:type="gramStart"/>
      <w:r w:rsidR="0036689B" w:rsidRPr="005B4099">
        <w:rPr>
          <w:rFonts w:asciiTheme="minorHAnsi" w:hAnsiTheme="minorHAnsi" w:cstheme="minorHAnsi"/>
        </w:rPr>
        <w:t>01  Havlíčkův</w:t>
      </w:r>
      <w:proofErr w:type="gramEnd"/>
      <w:r w:rsidR="0036689B" w:rsidRPr="005B4099">
        <w:rPr>
          <w:rFonts w:asciiTheme="minorHAnsi" w:hAnsiTheme="minorHAnsi" w:cstheme="minorHAnsi"/>
        </w:rPr>
        <w:t xml:space="preserve"> Brod</w:t>
      </w:r>
    </w:p>
    <w:p w:rsidR="005B4099" w:rsidRPr="005B4099" w:rsidRDefault="005B4099" w:rsidP="0036689B">
      <w:pPr>
        <w:ind w:right="106" w:firstLine="426"/>
        <w:rPr>
          <w:rFonts w:asciiTheme="minorHAnsi" w:hAnsiTheme="minorHAnsi" w:cstheme="minorHAnsi"/>
          <w:lang w:val="cs-CZ"/>
        </w:rPr>
      </w:pPr>
      <w:r w:rsidRPr="005B4099">
        <w:rPr>
          <w:rFonts w:asciiTheme="minorHAnsi" w:hAnsiTheme="minorHAnsi" w:cstheme="minorHAnsi"/>
          <w:lang w:val="cs-CZ"/>
        </w:rPr>
        <w:t>K osobnímu rozhovoru je třeba se telefonicky, písemně nebo osobně objednat.</w:t>
      </w:r>
    </w:p>
    <w:p w:rsidR="005B4099" w:rsidRPr="005B4099" w:rsidRDefault="005B4099" w:rsidP="005B4099">
      <w:pPr>
        <w:pStyle w:val="Normlnodsazen"/>
        <w:ind w:left="0" w:right="106"/>
        <w:jc w:val="both"/>
        <w:rPr>
          <w:rFonts w:asciiTheme="minorHAnsi" w:hAnsiTheme="minorHAnsi" w:cstheme="minorHAnsi"/>
        </w:rPr>
      </w:pPr>
      <w:r w:rsidRPr="005B4099">
        <w:rPr>
          <w:rFonts w:asciiTheme="minorHAnsi" w:hAnsiTheme="minorHAnsi" w:cstheme="minorHAnsi"/>
        </w:rPr>
        <w:t xml:space="preserve">- </w:t>
      </w:r>
      <w:r w:rsidRPr="005B4099">
        <w:rPr>
          <w:rFonts w:asciiTheme="minorHAnsi" w:hAnsiTheme="minorHAnsi" w:cstheme="minorHAnsi"/>
          <w:b/>
          <w:u w:val="single"/>
        </w:rPr>
        <w:t xml:space="preserve">na arbitrážní komisi </w:t>
      </w:r>
      <w:smartTag w:uri="urn:schemas-microsoft-com:office:smarttags" w:element="PersonName">
        <w:smartTagPr>
          <w:attr w:name="ProductID" w:val="Asociace občanských poraden"/>
        </w:smartTagPr>
        <w:r w:rsidRPr="005B4099">
          <w:rPr>
            <w:rFonts w:asciiTheme="minorHAnsi" w:hAnsiTheme="minorHAnsi" w:cstheme="minorHAnsi"/>
            <w:b/>
            <w:u w:val="single"/>
          </w:rPr>
          <w:t>Asociace občanských poraden</w:t>
        </w:r>
      </w:smartTag>
      <w:r w:rsidRPr="005B4099">
        <w:rPr>
          <w:rFonts w:asciiTheme="minorHAnsi" w:hAnsiTheme="minorHAnsi" w:cstheme="minorHAnsi"/>
          <w:b/>
          <w:u w:val="single"/>
        </w:rPr>
        <w:t>:</w:t>
      </w:r>
      <w:r w:rsidRPr="005B4099">
        <w:rPr>
          <w:rFonts w:asciiTheme="minorHAnsi" w:hAnsiTheme="minorHAnsi" w:cstheme="minorHAnsi"/>
        </w:rPr>
        <w:t xml:space="preserve"> </w:t>
      </w:r>
    </w:p>
    <w:p w:rsidR="0036689B" w:rsidRDefault="005B4099" w:rsidP="0036689B">
      <w:pPr>
        <w:pStyle w:val="Normlnodsazen"/>
        <w:ind w:left="0" w:right="106" w:firstLine="426"/>
        <w:jc w:val="both"/>
        <w:rPr>
          <w:rFonts w:asciiTheme="minorHAnsi" w:hAnsiTheme="minorHAnsi" w:cstheme="minorHAnsi"/>
        </w:rPr>
      </w:pPr>
      <w:r w:rsidRPr="005B4099">
        <w:rPr>
          <w:rFonts w:asciiTheme="minorHAnsi" w:hAnsiTheme="minorHAnsi" w:cstheme="minorHAnsi"/>
        </w:rPr>
        <w:t xml:space="preserve">Sabinova 287/3, 130 </w:t>
      </w:r>
      <w:proofErr w:type="gramStart"/>
      <w:r w:rsidRPr="005B4099">
        <w:rPr>
          <w:rFonts w:asciiTheme="minorHAnsi" w:hAnsiTheme="minorHAnsi" w:cstheme="minorHAnsi"/>
        </w:rPr>
        <w:t>00  Praha</w:t>
      </w:r>
      <w:proofErr w:type="gramEnd"/>
      <w:r w:rsidRPr="005B4099">
        <w:rPr>
          <w:rFonts w:asciiTheme="minorHAnsi" w:hAnsiTheme="minorHAnsi" w:cstheme="minorHAnsi"/>
        </w:rPr>
        <w:t xml:space="preserve"> 3, tel.: 284 019</w:t>
      </w:r>
      <w:r w:rsidR="0036689B">
        <w:rPr>
          <w:rFonts w:asciiTheme="minorHAnsi" w:hAnsiTheme="minorHAnsi" w:cstheme="minorHAnsi"/>
        </w:rPr>
        <w:t> </w:t>
      </w:r>
      <w:r w:rsidRPr="005B4099">
        <w:rPr>
          <w:rFonts w:asciiTheme="minorHAnsi" w:hAnsiTheme="minorHAnsi" w:cstheme="minorHAnsi"/>
        </w:rPr>
        <w:t>142</w:t>
      </w:r>
    </w:p>
    <w:p w:rsidR="005B4099" w:rsidRPr="005B4099" w:rsidRDefault="005B4099" w:rsidP="0036689B">
      <w:pPr>
        <w:pStyle w:val="Normlnodsazen"/>
        <w:ind w:left="0" w:right="106"/>
        <w:jc w:val="both"/>
        <w:rPr>
          <w:rFonts w:asciiTheme="minorHAnsi" w:hAnsiTheme="minorHAnsi" w:cstheme="minorHAnsi"/>
          <w:b/>
          <w:bCs/>
          <w:u w:val="single"/>
        </w:rPr>
      </w:pPr>
      <w:r w:rsidRPr="005B4099">
        <w:rPr>
          <w:rFonts w:asciiTheme="minorHAnsi" w:hAnsiTheme="minorHAnsi" w:cstheme="minorHAnsi"/>
          <w:b/>
          <w:bCs/>
        </w:rPr>
        <w:t xml:space="preserve">- </w:t>
      </w:r>
      <w:r w:rsidRPr="005B4099">
        <w:rPr>
          <w:rFonts w:asciiTheme="minorHAnsi" w:hAnsiTheme="minorHAnsi" w:cstheme="minorHAnsi"/>
          <w:b/>
          <w:bCs/>
          <w:u w:val="single"/>
        </w:rPr>
        <w:t xml:space="preserve">na ředitele Diecézní charity Hradec Králové: </w:t>
      </w:r>
    </w:p>
    <w:p w:rsidR="005B4099" w:rsidRPr="005B4099" w:rsidRDefault="005B4099" w:rsidP="0036689B">
      <w:pPr>
        <w:spacing w:before="60"/>
        <w:ind w:right="106" w:firstLine="426"/>
        <w:jc w:val="both"/>
        <w:rPr>
          <w:rFonts w:asciiTheme="minorHAnsi" w:hAnsiTheme="minorHAnsi" w:cstheme="minorHAnsi"/>
          <w:lang w:val="cs-CZ"/>
        </w:rPr>
      </w:pPr>
      <w:r w:rsidRPr="005B4099">
        <w:rPr>
          <w:rFonts w:asciiTheme="minorHAnsi" w:hAnsiTheme="minorHAnsi" w:cstheme="minorHAnsi"/>
          <w:lang w:val="cs-CZ"/>
        </w:rPr>
        <w:t xml:space="preserve">Velké náměstí 37/46, 500 </w:t>
      </w:r>
      <w:proofErr w:type="gramStart"/>
      <w:r w:rsidRPr="005B4099">
        <w:rPr>
          <w:rFonts w:asciiTheme="minorHAnsi" w:hAnsiTheme="minorHAnsi" w:cstheme="minorHAnsi"/>
          <w:lang w:val="cs-CZ"/>
        </w:rPr>
        <w:t>01  Hradec</w:t>
      </w:r>
      <w:proofErr w:type="gramEnd"/>
      <w:r w:rsidRPr="005B4099">
        <w:rPr>
          <w:rFonts w:asciiTheme="minorHAnsi" w:hAnsiTheme="minorHAnsi" w:cstheme="minorHAnsi"/>
          <w:lang w:val="cs-CZ"/>
        </w:rPr>
        <w:t xml:space="preserve"> Králové</w:t>
      </w:r>
      <w:r w:rsidR="0036689B">
        <w:rPr>
          <w:rFonts w:asciiTheme="minorHAnsi" w:hAnsiTheme="minorHAnsi" w:cstheme="minorHAnsi"/>
          <w:lang w:val="cs-CZ"/>
        </w:rPr>
        <w:t xml:space="preserve">, </w:t>
      </w:r>
      <w:r w:rsidRPr="005B4099">
        <w:rPr>
          <w:rFonts w:asciiTheme="minorHAnsi" w:hAnsiTheme="minorHAnsi" w:cstheme="minorHAnsi"/>
          <w:lang w:val="cs-CZ"/>
        </w:rPr>
        <w:t>tel.: 495 063 135</w:t>
      </w:r>
    </w:p>
    <w:p w:rsidR="005B4099" w:rsidRPr="005B4099" w:rsidRDefault="005B4099" w:rsidP="002223B3">
      <w:pPr>
        <w:pStyle w:val="Normlnodsazen"/>
        <w:tabs>
          <w:tab w:val="left" w:pos="360"/>
        </w:tabs>
        <w:ind w:left="0" w:right="106"/>
        <w:jc w:val="both"/>
        <w:rPr>
          <w:rFonts w:asciiTheme="minorHAnsi" w:hAnsiTheme="minorHAnsi" w:cstheme="minorHAnsi"/>
          <w:b/>
          <w:bCs/>
        </w:rPr>
      </w:pPr>
      <w:r w:rsidRPr="005B4099">
        <w:rPr>
          <w:rFonts w:asciiTheme="minorHAnsi" w:hAnsiTheme="minorHAnsi" w:cstheme="minorHAnsi"/>
          <w:b/>
          <w:bCs/>
        </w:rPr>
        <w:t xml:space="preserve">- </w:t>
      </w:r>
      <w:r w:rsidRPr="005B4099">
        <w:rPr>
          <w:rFonts w:asciiTheme="minorHAnsi" w:hAnsiTheme="minorHAnsi" w:cstheme="minorHAnsi"/>
          <w:b/>
          <w:bCs/>
          <w:u w:val="single"/>
        </w:rPr>
        <w:t xml:space="preserve">na </w:t>
      </w:r>
      <w:r w:rsidRPr="005B4099">
        <w:rPr>
          <w:rFonts w:asciiTheme="minorHAnsi" w:hAnsiTheme="minorHAnsi" w:cstheme="minorHAnsi"/>
          <w:b/>
          <w:u w:val="single"/>
        </w:rPr>
        <w:t xml:space="preserve">Krajský úřad </w:t>
      </w:r>
      <w:r w:rsidR="00CC39C4">
        <w:rPr>
          <w:rFonts w:asciiTheme="minorHAnsi" w:hAnsiTheme="minorHAnsi" w:cstheme="minorHAnsi"/>
          <w:b/>
          <w:u w:val="single"/>
        </w:rPr>
        <w:t>Kraje Vysočina</w:t>
      </w:r>
      <w:r w:rsidRPr="005B4099">
        <w:rPr>
          <w:rFonts w:asciiTheme="minorHAnsi" w:hAnsiTheme="minorHAnsi" w:cstheme="minorHAnsi"/>
          <w:b/>
          <w:bCs/>
          <w:u w:val="single"/>
        </w:rPr>
        <w:t>:</w:t>
      </w:r>
      <w:r w:rsidRPr="005B4099">
        <w:rPr>
          <w:rFonts w:asciiTheme="minorHAnsi" w:hAnsiTheme="minorHAnsi" w:cstheme="minorHAnsi"/>
          <w:b/>
          <w:bCs/>
        </w:rPr>
        <w:t xml:space="preserve"> </w:t>
      </w:r>
    </w:p>
    <w:p w:rsidR="005B4099" w:rsidRPr="005B4099" w:rsidRDefault="005B4099" w:rsidP="002223B3">
      <w:pPr>
        <w:pStyle w:val="Normlnodsazen"/>
        <w:tabs>
          <w:tab w:val="left" w:pos="360"/>
          <w:tab w:val="left" w:pos="426"/>
        </w:tabs>
        <w:ind w:left="0" w:right="108"/>
        <w:contextualSpacing/>
        <w:jc w:val="both"/>
        <w:rPr>
          <w:rFonts w:asciiTheme="minorHAnsi" w:hAnsiTheme="minorHAnsi" w:cstheme="minorHAnsi"/>
        </w:rPr>
      </w:pPr>
      <w:r w:rsidRPr="005B4099">
        <w:rPr>
          <w:rFonts w:asciiTheme="minorHAnsi" w:hAnsiTheme="minorHAnsi" w:cstheme="minorHAnsi"/>
          <w:b/>
          <w:bCs/>
        </w:rPr>
        <w:tab/>
      </w:r>
      <w:r w:rsidRPr="005B4099">
        <w:rPr>
          <w:rFonts w:asciiTheme="minorHAnsi" w:hAnsiTheme="minorHAnsi" w:cstheme="minorHAnsi"/>
          <w:b/>
          <w:bCs/>
        </w:rPr>
        <w:tab/>
      </w:r>
      <w:r w:rsidRPr="005B4099">
        <w:rPr>
          <w:rFonts w:asciiTheme="minorHAnsi" w:hAnsiTheme="minorHAnsi" w:cstheme="minorHAnsi"/>
        </w:rPr>
        <w:t xml:space="preserve">Žižkova 57, 586 </w:t>
      </w:r>
      <w:proofErr w:type="gramStart"/>
      <w:r w:rsidRPr="005B4099">
        <w:rPr>
          <w:rFonts w:asciiTheme="minorHAnsi" w:hAnsiTheme="minorHAnsi" w:cstheme="minorHAnsi"/>
        </w:rPr>
        <w:t>01  Jihlava</w:t>
      </w:r>
      <w:proofErr w:type="gramEnd"/>
      <w:r w:rsidR="0036689B">
        <w:rPr>
          <w:rFonts w:asciiTheme="minorHAnsi" w:hAnsiTheme="minorHAnsi" w:cstheme="minorHAnsi"/>
        </w:rPr>
        <w:t xml:space="preserve">, </w:t>
      </w:r>
      <w:r w:rsidRPr="005B4099">
        <w:rPr>
          <w:rFonts w:asciiTheme="minorHAnsi" w:hAnsiTheme="minorHAnsi" w:cstheme="minorHAnsi"/>
        </w:rPr>
        <w:t>tel.: 564 602 819</w:t>
      </w:r>
    </w:p>
    <w:p w:rsidR="005B4099" w:rsidRPr="005B4099" w:rsidRDefault="005B4099" w:rsidP="002223B3">
      <w:pPr>
        <w:ind w:right="108"/>
        <w:contextualSpacing/>
        <w:jc w:val="both"/>
        <w:rPr>
          <w:rFonts w:asciiTheme="minorHAnsi" w:hAnsiTheme="minorHAnsi" w:cstheme="minorHAnsi"/>
          <w:bCs/>
          <w:lang w:val="cs-CZ"/>
        </w:rPr>
      </w:pPr>
      <w:r w:rsidRPr="005B4099">
        <w:rPr>
          <w:rFonts w:asciiTheme="minorHAnsi" w:hAnsiTheme="minorHAnsi" w:cstheme="minorHAnsi"/>
          <w:b/>
          <w:lang w:val="cs-CZ"/>
        </w:rPr>
        <w:t xml:space="preserve">- </w:t>
      </w:r>
      <w:r w:rsidR="00CC39C4" w:rsidRPr="00CC39C4">
        <w:rPr>
          <w:rFonts w:asciiTheme="minorHAnsi" w:hAnsiTheme="minorHAnsi" w:cstheme="minorHAnsi"/>
          <w:b/>
          <w:u w:val="single"/>
          <w:lang w:val="cs-CZ"/>
        </w:rPr>
        <w:t>na Ministerstvo práce a sociálních věcí</w:t>
      </w:r>
      <w:r w:rsidR="0036689B">
        <w:rPr>
          <w:rFonts w:asciiTheme="minorHAnsi" w:hAnsiTheme="minorHAnsi" w:cstheme="minorHAnsi"/>
          <w:b/>
          <w:u w:val="single"/>
          <w:lang w:val="cs-CZ"/>
        </w:rPr>
        <w:t>:</w:t>
      </w:r>
      <w:r w:rsidR="00CC39C4" w:rsidRPr="00CC39C4">
        <w:rPr>
          <w:rFonts w:asciiTheme="minorHAnsi" w:hAnsiTheme="minorHAnsi" w:cstheme="minorHAnsi"/>
          <w:b/>
          <w:u w:val="single"/>
          <w:lang w:val="cs-CZ"/>
        </w:rPr>
        <w:t xml:space="preserve"> </w:t>
      </w:r>
    </w:p>
    <w:p w:rsidR="0036689B" w:rsidRPr="00B6367E" w:rsidRDefault="005B4099" w:rsidP="0036689B">
      <w:pPr>
        <w:spacing w:before="240" w:after="120"/>
        <w:contextualSpacing/>
        <w:jc w:val="both"/>
        <w:rPr>
          <w:rFonts w:asciiTheme="minorHAnsi" w:eastAsia="Times New Roman" w:hAnsiTheme="minorHAnsi" w:cstheme="minorHAnsi"/>
          <w:color w:val="auto"/>
          <w:lang w:val="cs-CZ" w:eastAsia="cs-CZ" w:bidi="ar-SA"/>
        </w:rPr>
      </w:pPr>
      <w:r w:rsidRPr="005B4099">
        <w:rPr>
          <w:rFonts w:asciiTheme="minorHAnsi" w:hAnsiTheme="minorHAnsi" w:cstheme="minorHAnsi"/>
          <w:bCs/>
          <w:lang w:val="cs-CZ"/>
        </w:rPr>
        <w:tab/>
      </w:r>
      <w:r w:rsidR="00B6367E" w:rsidRPr="00B6367E">
        <w:rPr>
          <w:rFonts w:asciiTheme="minorHAnsi" w:eastAsia="Times New Roman" w:hAnsiTheme="minorHAnsi" w:cstheme="minorHAnsi"/>
          <w:lang w:val="cs-CZ" w:eastAsia="cs-CZ" w:bidi="ar-SA"/>
        </w:rPr>
        <w:t>Na Poříčním právu 376/1, 128 00 Praha, Nové Město</w:t>
      </w:r>
      <w:r w:rsidR="00B6367E">
        <w:rPr>
          <w:rFonts w:asciiTheme="minorHAnsi" w:eastAsia="Times New Roman" w:hAnsiTheme="minorHAnsi" w:cstheme="minorHAnsi"/>
          <w:lang w:val="cs-CZ" w:eastAsia="cs-CZ" w:bidi="ar-SA"/>
        </w:rPr>
        <w:t xml:space="preserve">, tel.: </w:t>
      </w:r>
      <w:r w:rsidR="00B6367E" w:rsidRPr="00B6367E">
        <w:rPr>
          <w:rFonts w:asciiTheme="minorHAnsi" w:eastAsia="Times New Roman" w:hAnsiTheme="minorHAnsi" w:cstheme="minorHAnsi"/>
          <w:lang w:val="cs-CZ" w:eastAsia="cs-CZ" w:bidi="ar-SA"/>
        </w:rPr>
        <w:t>950 191</w:t>
      </w:r>
      <w:r w:rsidR="00B6367E">
        <w:rPr>
          <w:rFonts w:asciiTheme="minorHAnsi" w:eastAsia="Times New Roman" w:hAnsiTheme="minorHAnsi" w:cstheme="minorHAnsi"/>
          <w:lang w:val="cs-CZ" w:eastAsia="cs-CZ" w:bidi="ar-SA"/>
        </w:rPr>
        <w:t> </w:t>
      </w:r>
      <w:r w:rsidR="00B6367E" w:rsidRPr="00B6367E">
        <w:rPr>
          <w:rFonts w:asciiTheme="minorHAnsi" w:eastAsia="Times New Roman" w:hAnsiTheme="minorHAnsi" w:cstheme="minorHAnsi"/>
          <w:lang w:val="cs-CZ" w:eastAsia="cs-CZ" w:bidi="ar-SA"/>
        </w:rPr>
        <w:t>111</w:t>
      </w:r>
      <w:r w:rsidR="00B6367E">
        <w:rPr>
          <w:rFonts w:asciiTheme="minorHAnsi" w:eastAsia="Times New Roman" w:hAnsiTheme="minorHAnsi" w:cstheme="minorHAnsi"/>
          <w:lang w:val="cs-CZ" w:eastAsia="cs-CZ" w:bidi="ar-SA"/>
        </w:rPr>
        <w:t>,</w:t>
      </w:r>
      <w:r w:rsidR="0036689B">
        <w:rPr>
          <w:rFonts w:asciiTheme="minorHAnsi" w:eastAsia="Times New Roman" w:hAnsiTheme="minorHAnsi" w:cstheme="minorHAnsi"/>
          <w:lang w:val="cs-CZ" w:eastAsia="cs-CZ" w:bidi="ar-SA"/>
        </w:rPr>
        <w:t xml:space="preserve"> </w:t>
      </w:r>
      <w:hyperlink r:id="rId12" w:history="1">
        <w:r w:rsidR="00B6367E" w:rsidRPr="00B6367E">
          <w:rPr>
            <w:rFonts w:asciiTheme="minorHAnsi" w:eastAsia="Times New Roman" w:hAnsiTheme="minorHAnsi" w:cstheme="minorHAnsi"/>
            <w:color w:val="0645AD"/>
            <w:u w:val="single"/>
            <w:lang w:val="cs-CZ" w:eastAsia="cs-CZ" w:bidi="ar-SA"/>
          </w:rPr>
          <w:t>posta@mpsv.cz</w:t>
        </w:r>
      </w:hyperlink>
      <w:r w:rsidR="0036689B">
        <w:rPr>
          <w:rFonts w:asciiTheme="minorHAnsi" w:eastAsia="Times New Roman" w:hAnsiTheme="minorHAnsi" w:cstheme="minorHAnsi"/>
          <w:lang w:val="cs-CZ" w:eastAsia="cs-CZ" w:bidi="ar-SA"/>
        </w:rPr>
        <w:t xml:space="preserve">. </w:t>
      </w:r>
      <w:r w:rsidR="0036689B" w:rsidRPr="0036689B">
        <w:rPr>
          <w:rFonts w:asciiTheme="minorHAnsi" w:eastAsia="Times New Roman" w:hAnsiTheme="minorHAnsi" w:cstheme="minorHAnsi"/>
          <w:color w:val="auto"/>
          <w:lang w:val="cs-CZ" w:eastAsia="cs-CZ" w:bidi="ar-SA"/>
        </w:rPr>
        <w:t xml:space="preserve"> </w:t>
      </w:r>
      <w:r w:rsidR="0036689B" w:rsidRPr="00B6367E">
        <w:rPr>
          <w:rFonts w:asciiTheme="minorHAnsi" w:eastAsia="Times New Roman" w:hAnsiTheme="minorHAnsi" w:cstheme="minorHAnsi"/>
          <w:color w:val="auto"/>
          <w:lang w:val="cs-CZ" w:eastAsia="cs-CZ" w:bidi="ar-SA"/>
        </w:rPr>
        <w:t xml:space="preserve">Na ministerstvo se může stěžovatel obrátit i s žádostí o prověření vyřízení stížnosti nebo pokud stížnost není vyřízena ve stanovené lhůtě. </w:t>
      </w:r>
    </w:p>
    <w:p w:rsidR="0036689B" w:rsidRPr="005B4099" w:rsidRDefault="0036689B" w:rsidP="0036689B">
      <w:pPr>
        <w:spacing w:before="60"/>
        <w:ind w:right="106"/>
        <w:jc w:val="both"/>
        <w:rPr>
          <w:rFonts w:asciiTheme="minorHAnsi" w:hAnsiTheme="minorHAnsi" w:cstheme="minorHAnsi"/>
          <w:bCs/>
          <w:lang w:val="cs-CZ"/>
        </w:rPr>
      </w:pPr>
      <w:r w:rsidRPr="005B4099">
        <w:rPr>
          <w:rFonts w:asciiTheme="minorHAnsi" w:hAnsiTheme="minorHAnsi" w:cstheme="minorHAnsi"/>
          <w:b/>
          <w:lang w:val="cs-CZ"/>
        </w:rPr>
        <w:t xml:space="preserve">- </w:t>
      </w:r>
      <w:r w:rsidRPr="00CC39C4">
        <w:rPr>
          <w:rFonts w:asciiTheme="minorHAnsi" w:hAnsiTheme="minorHAnsi" w:cstheme="minorHAnsi"/>
          <w:b/>
          <w:u w:val="single"/>
          <w:lang w:val="cs-CZ"/>
        </w:rPr>
        <w:t xml:space="preserve">na </w:t>
      </w:r>
      <w:r>
        <w:rPr>
          <w:rFonts w:asciiTheme="minorHAnsi" w:hAnsiTheme="minorHAnsi" w:cstheme="minorHAnsi"/>
          <w:b/>
          <w:u w:val="single"/>
          <w:lang w:val="cs-CZ"/>
        </w:rPr>
        <w:t>Veřejného ochránce práv:</w:t>
      </w:r>
      <w:r w:rsidRPr="00CC39C4">
        <w:rPr>
          <w:rFonts w:asciiTheme="minorHAnsi" w:hAnsiTheme="minorHAnsi" w:cstheme="minorHAnsi"/>
          <w:b/>
          <w:u w:val="single"/>
          <w:lang w:val="cs-CZ"/>
        </w:rPr>
        <w:t xml:space="preserve"> </w:t>
      </w:r>
    </w:p>
    <w:p w:rsidR="00B6367E" w:rsidRPr="00B6367E" w:rsidRDefault="005B4099" w:rsidP="0036689B">
      <w:pPr>
        <w:widowControl/>
        <w:shd w:val="clear" w:color="auto" w:fill="FFFFFF"/>
        <w:suppressAutoHyphens w:val="0"/>
        <w:ind w:firstLine="426"/>
        <w:rPr>
          <w:rFonts w:asciiTheme="minorHAnsi" w:eastAsia="Times New Roman" w:hAnsiTheme="minorHAnsi" w:cstheme="minorHAnsi"/>
          <w:lang w:val="cs-CZ" w:eastAsia="cs-CZ" w:bidi="ar-SA"/>
        </w:rPr>
      </w:pPr>
      <w:r w:rsidRPr="005B4099">
        <w:rPr>
          <w:rFonts w:asciiTheme="minorHAnsi" w:hAnsiTheme="minorHAnsi" w:cstheme="minorHAnsi"/>
          <w:bCs/>
          <w:lang w:val="cs-CZ"/>
        </w:rPr>
        <w:lastRenderedPageBreak/>
        <w:t xml:space="preserve">Údolní </w:t>
      </w:r>
      <w:r w:rsidR="00B6367E">
        <w:rPr>
          <w:rFonts w:asciiTheme="minorHAnsi" w:hAnsiTheme="minorHAnsi" w:cstheme="minorHAnsi"/>
          <w:bCs/>
          <w:lang w:val="cs-CZ"/>
        </w:rPr>
        <w:t>658/</w:t>
      </w:r>
      <w:r w:rsidRPr="005B4099">
        <w:rPr>
          <w:rFonts w:asciiTheme="minorHAnsi" w:hAnsiTheme="minorHAnsi" w:cstheme="minorHAnsi"/>
          <w:bCs/>
          <w:lang w:val="cs-CZ"/>
        </w:rPr>
        <w:t xml:space="preserve">39, 602 </w:t>
      </w:r>
      <w:proofErr w:type="gramStart"/>
      <w:r w:rsidRPr="005B4099">
        <w:rPr>
          <w:rFonts w:asciiTheme="minorHAnsi" w:hAnsiTheme="minorHAnsi" w:cstheme="minorHAnsi"/>
          <w:bCs/>
          <w:lang w:val="cs-CZ"/>
        </w:rPr>
        <w:t>00  Brno</w:t>
      </w:r>
      <w:proofErr w:type="gramEnd"/>
      <w:r w:rsidR="00B6367E">
        <w:rPr>
          <w:rFonts w:asciiTheme="minorHAnsi" w:hAnsiTheme="minorHAnsi" w:cstheme="minorHAnsi"/>
          <w:bCs/>
          <w:lang w:val="cs-CZ"/>
        </w:rPr>
        <w:t>- město</w:t>
      </w:r>
      <w:r w:rsidRPr="005B4099">
        <w:rPr>
          <w:rFonts w:asciiTheme="minorHAnsi" w:hAnsiTheme="minorHAnsi" w:cstheme="minorHAnsi"/>
          <w:bCs/>
          <w:lang w:val="cs-CZ"/>
        </w:rPr>
        <w:t>, tel.: 542 542</w:t>
      </w:r>
      <w:r w:rsidR="00B6367E">
        <w:rPr>
          <w:rFonts w:asciiTheme="minorHAnsi" w:hAnsiTheme="minorHAnsi" w:cstheme="minorHAnsi"/>
          <w:bCs/>
          <w:lang w:val="cs-CZ"/>
        </w:rPr>
        <w:t xml:space="preserve"> 111, </w:t>
      </w:r>
      <w:hyperlink r:id="rId13" w:history="1">
        <w:r w:rsidR="00B6367E" w:rsidRPr="00B6367E">
          <w:rPr>
            <w:rFonts w:asciiTheme="minorHAnsi" w:eastAsia="Times New Roman" w:hAnsiTheme="minorHAnsi" w:cstheme="minorHAnsi"/>
            <w:color w:val="0645AD"/>
            <w:u w:val="single"/>
            <w:lang w:val="cs-CZ" w:eastAsia="cs-CZ" w:bidi="ar-SA"/>
          </w:rPr>
          <w:t>podatelna@ochrance.cz</w:t>
        </w:r>
      </w:hyperlink>
    </w:p>
    <w:p w:rsidR="00B6367E" w:rsidRPr="005B4099" w:rsidRDefault="00B6367E" w:rsidP="005B4099">
      <w:pPr>
        <w:spacing w:before="60"/>
        <w:ind w:right="106"/>
        <w:jc w:val="both"/>
        <w:rPr>
          <w:rFonts w:asciiTheme="minorHAnsi" w:hAnsiTheme="minorHAnsi" w:cstheme="minorHAnsi"/>
          <w:bCs/>
          <w:lang w:val="cs-CZ"/>
        </w:rPr>
      </w:pPr>
    </w:p>
    <w:p w:rsidR="00D108B2" w:rsidRDefault="00D108B2" w:rsidP="005B4099">
      <w:pPr>
        <w:spacing w:before="60"/>
        <w:ind w:right="106"/>
        <w:jc w:val="both"/>
        <w:rPr>
          <w:rFonts w:asciiTheme="minorHAnsi" w:hAnsiTheme="minorHAnsi" w:cstheme="minorHAnsi"/>
          <w:bCs/>
          <w:color w:val="auto"/>
          <w:lang w:val="cs-CZ"/>
        </w:rPr>
      </w:pPr>
      <w:r>
        <w:rPr>
          <w:rFonts w:asciiTheme="minorHAnsi" w:hAnsiTheme="minorHAnsi" w:cstheme="minorHAnsi"/>
          <w:bCs/>
          <w:color w:val="auto"/>
          <w:lang w:val="cs-CZ"/>
        </w:rPr>
        <w:t>Povinnosti v souvislosti s podáváním a vyřízením stížnosti na kvalitu a způsob poskytované služby jsou stanoven</w:t>
      </w:r>
      <w:r w:rsidR="008172E5">
        <w:rPr>
          <w:rFonts w:asciiTheme="minorHAnsi" w:hAnsiTheme="minorHAnsi" w:cstheme="minorHAnsi"/>
          <w:bCs/>
          <w:color w:val="auto"/>
          <w:lang w:val="cs-CZ"/>
        </w:rPr>
        <w:t>y</w:t>
      </w:r>
      <w:r>
        <w:rPr>
          <w:rFonts w:asciiTheme="minorHAnsi" w:hAnsiTheme="minorHAnsi" w:cstheme="minorHAnsi"/>
          <w:bCs/>
          <w:color w:val="auto"/>
          <w:lang w:val="cs-CZ"/>
        </w:rPr>
        <w:t xml:space="preserve"> zákonem o sociálních službách č. 108/2006 Sb. (§ </w:t>
      </w:r>
      <w:proofErr w:type="gramStart"/>
      <w:r>
        <w:rPr>
          <w:rFonts w:asciiTheme="minorHAnsi" w:hAnsiTheme="minorHAnsi" w:cstheme="minorHAnsi"/>
          <w:bCs/>
          <w:color w:val="auto"/>
          <w:lang w:val="cs-CZ"/>
        </w:rPr>
        <w:t>99a</w:t>
      </w:r>
      <w:proofErr w:type="gramEnd"/>
      <w:r>
        <w:rPr>
          <w:rFonts w:asciiTheme="minorHAnsi" w:hAnsiTheme="minorHAnsi" w:cstheme="minorHAnsi"/>
          <w:bCs/>
          <w:color w:val="auto"/>
          <w:lang w:val="cs-CZ"/>
        </w:rPr>
        <w:t xml:space="preserve"> a § 99b) a vyhláškou </w:t>
      </w:r>
      <w:r w:rsidR="00B41052">
        <w:rPr>
          <w:rFonts w:asciiTheme="minorHAnsi" w:hAnsiTheme="minorHAnsi" w:cstheme="minorHAnsi"/>
          <w:bCs/>
          <w:color w:val="auto"/>
          <w:lang w:val="cs-CZ"/>
        </w:rPr>
        <w:t xml:space="preserve">č. </w:t>
      </w:r>
      <w:r>
        <w:rPr>
          <w:rFonts w:asciiTheme="minorHAnsi" w:hAnsiTheme="minorHAnsi" w:cstheme="minorHAnsi"/>
          <w:bCs/>
          <w:color w:val="auto"/>
          <w:lang w:val="cs-CZ"/>
        </w:rPr>
        <w:t xml:space="preserve">505/2006 Sb. </w:t>
      </w:r>
    </w:p>
    <w:p w:rsidR="008172E5" w:rsidRPr="005B4099" w:rsidRDefault="008172E5" w:rsidP="005B4099">
      <w:pPr>
        <w:spacing w:before="60"/>
        <w:ind w:right="106"/>
        <w:jc w:val="both"/>
        <w:rPr>
          <w:rFonts w:asciiTheme="minorHAnsi" w:hAnsiTheme="minorHAnsi" w:cstheme="minorHAnsi"/>
          <w:bCs/>
          <w:color w:val="auto"/>
          <w:lang w:val="cs-CZ"/>
        </w:rPr>
      </w:pPr>
      <w:bookmarkStart w:id="1" w:name="_GoBack"/>
      <w:bookmarkEnd w:id="1"/>
    </w:p>
    <w:p w:rsidR="005B4099" w:rsidRPr="005B4099" w:rsidRDefault="005B4099" w:rsidP="005B4099">
      <w:pPr>
        <w:spacing w:before="60"/>
        <w:ind w:right="106"/>
        <w:jc w:val="center"/>
        <w:rPr>
          <w:rFonts w:asciiTheme="minorHAnsi" w:hAnsiTheme="minorHAnsi" w:cstheme="minorHAnsi"/>
          <w:b/>
          <w:bCs/>
          <w:color w:val="auto"/>
          <w:lang w:val="cs-CZ"/>
        </w:rPr>
      </w:pPr>
      <w:r w:rsidRPr="005B4099">
        <w:rPr>
          <w:rFonts w:asciiTheme="minorHAnsi" w:hAnsiTheme="minorHAnsi" w:cstheme="minorHAnsi"/>
          <w:b/>
          <w:bCs/>
          <w:color w:val="auto"/>
          <w:lang w:val="cs-CZ"/>
        </w:rPr>
        <w:t>Postup při vyřízení stížnosti vedoucí</w:t>
      </w:r>
      <w:r w:rsidR="00CC39C4">
        <w:rPr>
          <w:rFonts w:asciiTheme="minorHAnsi" w:hAnsiTheme="minorHAnsi" w:cstheme="minorHAnsi"/>
          <w:b/>
          <w:bCs/>
          <w:color w:val="auto"/>
          <w:lang w:val="cs-CZ"/>
        </w:rPr>
        <w:t>m</w:t>
      </w:r>
      <w:r w:rsidRPr="005B4099">
        <w:rPr>
          <w:rFonts w:asciiTheme="minorHAnsi" w:hAnsiTheme="minorHAnsi" w:cstheme="minorHAnsi"/>
          <w:b/>
          <w:bCs/>
          <w:color w:val="auto"/>
          <w:lang w:val="cs-CZ"/>
        </w:rPr>
        <w:t xml:space="preserve"> poradny:</w:t>
      </w:r>
    </w:p>
    <w:p w:rsidR="005B4099" w:rsidRPr="005B4099" w:rsidRDefault="005B4099" w:rsidP="005B4099">
      <w:pPr>
        <w:widowControl/>
        <w:tabs>
          <w:tab w:val="left" w:pos="540"/>
        </w:tabs>
        <w:suppressAutoHyphens w:val="0"/>
        <w:spacing w:before="240" w:after="120"/>
        <w:jc w:val="both"/>
        <w:rPr>
          <w:rFonts w:asciiTheme="minorHAnsi" w:eastAsia="Times New Roman" w:hAnsiTheme="minorHAnsi" w:cstheme="minorHAnsi"/>
          <w:color w:val="auto"/>
          <w:lang w:val="cs-CZ" w:eastAsia="cs-CZ" w:bidi="ar-SA"/>
        </w:rPr>
      </w:pPr>
      <w:r w:rsidRPr="005B4099">
        <w:rPr>
          <w:rFonts w:asciiTheme="minorHAnsi" w:eastAsia="Times New Roman" w:hAnsiTheme="minorHAnsi" w:cstheme="minorHAnsi"/>
          <w:color w:val="auto"/>
          <w:lang w:val="cs-CZ" w:eastAsia="cs-CZ" w:bidi="ar-SA"/>
        </w:rPr>
        <w:t xml:space="preserve">Vedoucí poradny je povinen reagovat na každou stížnost. </w:t>
      </w:r>
    </w:p>
    <w:p w:rsidR="005B4099" w:rsidRPr="005B4099" w:rsidRDefault="005B4099" w:rsidP="005B4099">
      <w:pPr>
        <w:spacing w:before="240" w:after="120"/>
        <w:jc w:val="both"/>
        <w:rPr>
          <w:rFonts w:asciiTheme="minorHAnsi" w:eastAsia="Times New Roman" w:hAnsiTheme="minorHAnsi" w:cstheme="minorHAnsi"/>
          <w:color w:val="auto"/>
          <w:lang w:val="cs-CZ" w:eastAsia="cs-CZ" w:bidi="ar-SA"/>
        </w:rPr>
      </w:pPr>
      <w:r w:rsidRPr="005B4099">
        <w:rPr>
          <w:rFonts w:asciiTheme="minorHAnsi" w:eastAsia="Times New Roman" w:hAnsiTheme="minorHAnsi" w:cstheme="minorHAnsi"/>
          <w:color w:val="auto"/>
          <w:lang w:val="cs-CZ" w:eastAsia="cs-CZ" w:bidi="ar-SA"/>
        </w:rPr>
        <w:t xml:space="preserve">Osobní – ústní stížnost je ústně projednána se všemi zúčastněnými stranami, jednání probíhá odděleně, aby byla zajištěna důvěrnost pro </w:t>
      </w:r>
      <w:r w:rsidR="008172E5">
        <w:rPr>
          <w:rFonts w:asciiTheme="minorHAnsi" w:eastAsia="Times New Roman" w:hAnsiTheme="minorHAnsi" w:cstheme="minorHAnsi"/>
          <w:color w:val="auto"/>
          <w:lang w:val="cs-CZ" w:eastAsia="cs-CZ" w:bidi="ar-SA"/>
        </w:rPr>
        <w:t>stěžovatele</w:t>
      </w:r>
      <w:r w:rsidRPr="005B4099">
        <w:rPr>
          <w:rFonts w:asciiTheme="minorHAnsi" w:eastAsia="Times New Roman" w:hAnsiTheme="minorHAnsi" w:cstheme="minorHAnsi"/>
          <w:color w:val="auto"/>
          <w:lang w:val="cs-CZ" w:eastAsia="cs-CZ" w:bidi="ar-SA"/>
        </w:rPr>
        <w:t>, o jednání se vede zápis, který všichni podepíší. V případě zájmu všech zúčastněných probíhá projednávání stížnosti společně. Stížnost je vyřízena přiměřenou odpovědí na všechny její části, včetně informace o přijatých opatřeních k odstranění zjištěných závad. Tento výstup je sdělen stěžovateli a je písemně zaznamenán – je sepsán Protokol o podané stížnosti</w:t>
      </w:r>
      <w:r w:rsidR="00CC39C4">
        <w:rPr>
          <w:rFonts w:asciiTheme="minorHAnsi" w:eastAsia="Times New Roman" w:hAnsiTheme="minorHAnsi" w:cstheme="minorHAnsi"/>
          <w:color w:val="auto"/>
          <w:lang w:val="cs-CZ" w:eastAsia="cs-CZ" w:bidi="ar-SA"/>
        </w:rPr>
        <w:t>,</w:t>
      </w:r>
      <w:r w:rsidR="00CC39C4" w:rsidRPr="00CC39C4">
        <w:rPr>
          <w:rFonts w:asciiTheme="minorHAnsi" w:hAnsiTheme="minorHAnsi" w:cstheme="minorHAnsi"/>
          <w:lang w:val="cs-CZ"/>
        </w:rPr>
        <w:t xml:space="preserve"> který obsahuje i záznam z osobního projednání a výsledek projednání</w:t>
      </w:r>
      <w:r w:rsidRPr="005B4099">
        <w:rPr>
          <w:rFonts w:asciiTheme="minorHAnsi" w:eastAsia="Times New Roman" w:hAnsiTheme="minorHAnsi" w:cstheme="minorHAnsi"/>
          <w:color w:val="auto"/>
          <w:lang w:val="cs-CZ" w:eastAsia="cs-CZ" w:bidi="ar-SA"/>
        </w:rPr>
        <w:t>. Stěžovatel má právo vyžádat si kopii písemného záznamu.</w:t>
      </w:r>
    </w:p>
    <w:p w:rsidR="005B4099" w:rsidRPr="005B4099" w:rsidRDefault="005B4099" w:rsidP="005B4099">
      <w:pPr>
        <w:spacing w:before="240" w:after="120"/>
        <w:jc w:val="both"/>
        <w:rPr>
          <w:rFonts w:asciiTheme="minorHAnsi" w:eastAsia="Times New Roman" w:hAnsiTheme="minorHAnsi" w:cstheme="minorHAnsi"/>
          <w:color w:val="auto"/>
          <w:lang w:val="cs-CZ" w:eastAsia="cs-CZ" w:bidi="ar-SA"/>
        </w:rPr>
      </w:pPr>
      <w:r w:rsidRPr="005B4099">
        <w:rPr>
          <w:rFonts w:asciiTheme="minorHAnsi" w:eastAsia="Times New Roman" w:hAnsiTheme="minorHAnsi" w:cstheme="minorHAnsi"/>
          <w:color w:val="auto"/>
          <w:lang w:val="cs-CZ" w:eastAsia="cs-CZ" w:bidi="ar-SA"/>
        </w:rPr>
        <w:t xml:space="preserve">K písemné stížnosti (zaznamenané v Knize přání a stížností, prostřednictvím poštovní schránky, zaslané e-mailem, či poštou) se vedoucí písemně vyjádří – sdělí stěžovateli kroky, které byly učiněny při řešení stížnosti, a závěr, který byl učiněn. Dále může odpověď obsahovat omluvu, pokud se prokáže oprávněnost stížnosti a případně návrh dalšího postupu ohledně nápravy. Odpověď obsahuje také informaci o dalším postupu v případě, že stěžovatel nebude spokojen s vyřízením své stížnosti. </w:t>
      </w:r>
    </w:p>
    <w:p w:rsidR="005B4099" w:rsidRPr="005B4099" w:rsidRDefault="005B4099" w:rsidP="005B4099">
      <w:pPr>
        <w:widowControl/>
        <w:tabs>
          <w:tab w:val="left" w:pos="540"/>
        </w:tabs>
        <w:suppressAutoHyphens w:val="0"/>
        <w:spacing w:before="240" w:after="120"/>
        <w:jc w:val="both"/>
        <w:rPr>
          <w:rFonts w:asciiTheme="minorHAnsi" w:eastAsia="Times New Roman" w:hAnsiTheme="minorHAnsi" w:cstheme="minorHAnsi"/>
          <w:color w:val="auto"/>
          <w:lang w:val="cs-CZ" w:eastAsia="cs-CZ" w:bidi="ar-SA"/>
        </w:rPr>
      </w:pPr>
      <w:r w:rsidRPr="005B4099">
        <w:rPr>
          <w:rFonts w:asciiTheme="minorHAnsi" w:eastAsia="Times New Roman" w:hAnsiTheme="minorHAnsi" w:cstheme="minorHAnsi"/>
          <w:color w:val="auto"/>
          <w:lang w:val="cs-CZ" w:eastAsia="cs-CZ" w:bidi="ar-SA"/>
        </w:rPr>
        <w:t xml:space="preserve">U stížnosti uvedené v Knize přání a stížností se vedoucí poradny vyjádří písemně zápisem do Knihy přání a stížností. </w:t>
      </w:r>
      <w:r w:rsidR="00D108B2">
        <w:rPr>
          <w:rFonts w:asciiTheme="minorHAnsi" w:eastAsia="Times New Roman" w:hAnsiTheme="minorHAnsi" w:cstheme="minorHAnsi"/>
          <w:color w:val="auto"/>
          <w:lang w:val="cs-CZ" w:eastAsia="cs-CZ" w:bidi="ar-SA"/>
        </w:rPr>
        <w:t>Stěžovatel</w:t>
      </w:r>
      <w:r w:rsidRPr="005B4099">
        <w:rPr>
          <w:rFonts w:asciiTheme="minorHAnsi" w:eastAsia="Times New Roman" w:hAnsiTheme="minorHAnsi" w:cstheme="minorHAnsi"/>
          <w:color w:val="auto"/>
          <w:lang w:val="cs-CZ" w:eastAsia="cs-CZ" w:bidi="ar-SA"/>
        </w:rPr>
        <w:t xml:space="preserve"> se tak může s výsledkem vyřízení stížnosti seznámit nahlédnutím do Knihy přání a stížností</w:t>
      </w:r>
      <w:r w:rsidR="00D108B2">
        <w:rPr>
          <w:rFonts w:asciiTheme="minorHAnsi" w:eastAsia="Times New Roman" w:hAnsiTheme="minorHAnsi" w:cstheme="minorHAnsi"/>
          <w:color w:val="auto"/>
          <w:lang w:val="cs-CZ" w:eastAsia="cs-CZ" w:bidi="ar-SA"/>
        </w:rPr>
        <w:t>, pokud nepožádá o jiný způsob vyrozumění</w:t>
      </w:r>
      <w:r w:rsidRPr="005B4099">
        <w:rPr>
          <w:rFonts w:asciiTheme="minorHAnsi" w:eastAsia="Times New Roman" w:hAnsiTheme="minorHAnsi" w:cstheme="minorHAnsi"/>
          <w:color w:val="auto"/>
          <w:lang w:val="cs-CZ" w:eastAsia="cs-CZ" w:bidi="ar-SA"/>
        </w:rPr>
        <w:t xml:space="preserve">. </w:t>
      </w:r>
    </w:p>
    <w:p w:rsidR="005B4099" w:rsidRPr="005B4099" w:rsidRDefault="005B4099" w:rsidP="005B4099">
      <w:pPr>
        <w:widowControl/>
        <w:tabs>
          <w:tab w:val="left" w:pos="540"/>
        </w:tabs>
        <w:suppressAutoHyphens w:val="0"/>
        <w:spacing w:before="240" w:after="120"/>
        <w:jc w:val="both"/>
        <w:rPr>
          <w:rFonts w:asciiTheme="minorHAnsi" w:eastAsia="Times New Roman" w:hAnsiTheme="minorHAnsi" w:cstheme="minorHAnsi"/>
          <w:color w:val="auto"/>
          <w:lang w:val="cs-CZ" w:eastAsia="cs-CZ" w:bidi="ar-SA"/>
        </w:rPr>
      </w:pPr>
      <w:r w:rsidRPr="005B4099">
        <w:rPr>
          <w:rFonts w:asciiTheme="minorHAnsi" w:eastAsia="Times New Roman" w:hAnsiTheme="minorHAnsi" w:cstheme="minorHAnsi"/>
          <w:color w:val="auto"/>
          <w:lang w:val="cs-CZ" w:eastAsia="cs-CZ" w:bidi="ar-SA"/>
        </w:rPr>
        <w:t xml:space="preserve">U stížnosti vhozené do poštovní schránky či zaslané poštou je písemné vyjádření ke stížnosti zasláno poštou, pokud na sebe stěžovatel uvede kontaktní údaje. Pokud je stížnost anonymní, bude písemné vyjádření předáno osobně na požádání v poradně. </w:t>
      </w:r>
      <w:r w:rsidR="00D108B2">
        <w:rPr>
          <w:rFonts w:asciiTheme="minorHAnsi" w:eastAsia="Times New Roman" w:hAnsiTheme="minorHAnsi" w:cstheme="minorHAnsi"/>
          <w:color w:val="auto"/>
          <w:lang w:val="cs-CZ" w:eastAsia="cs-CZ" w:bidi="ar-SA"/>
        </w:rPr>
        <w:t xml:space="preserve">Anonymní stěžovatel může ve stížnosti uvést kontaktní údaje, na které mu bude zasláno vyrozumění o vyřízení stížnosti, nemusí přitom jít o jeho údaje (např. jméno a adresu někoho, kdo mu zaslané vyjádření předá). </w:t>
      </w:r>
    </w:p>
    <w:p w:rsidR="005B4099" w:rsidRPr="005B4099" w:rsidRDefault="005B4099" w:rsidP="005B4099">
      <w:pPr>
        <w:widowControl/>
        <w:tabs>
          <w:tab w:val="left" w:pos="540"/>
        </w:tabs>
        <w:suppressAutoHyphens w:val="0"/>
        <w:spacing w:before="240" w:after="120"/>
        <w:jc w:val="both"/>
        <w:rPr>
          <w:rFonts w:asciiTheme="minorHAnsi" w:eastAsia="Times New Roman" w:hAnsiTheme="minorHAnsi" w:cstheme="minorHAnsi"/>
          <w:color w:val="auto"/>
          <w:lang w:val="cs-CZ" w:eastAsia="cs-CZ" w:bidi="ar-SA"/>
        </w:rPr>
      </w:pPr>
      <w:r w:rsidRPr="005B4099">
        <w:rPr>
          <w:rFonts w:asciiTheme="minorHAnsi" w:eastAsia="Times New Roman" w:hAnsiTheme="minorHAnsi" w:cstheme="minorHAnsi"/>
          <w:color w:val="auto"/>
          <w:lang w:val="cs-CZ" w:eastAsia="cs-CZ" w:bidi="ar-SA"/>
        </w:rPr>
        <w:t>U stížnosti zaslané e-mailem je stěžovateli stejnou cestou odpovězeno – je mu zaslán e-mail s vyjádřením ke stížnosti na e-mailovou adresu, ze které byla stížnost doručena.</w:t>
      </w:r>
    </w:p>
    <w:p w:rsidR="0036269E" w:rsidRPr="005B4099" w:rsidRDefault="0036269E" w:rsidP="008920A4">
      <w:pPr>
        <w:rPr>
          <w:rFonts w:asciiTheme="minorHAnsi" w:hAnsiTheme="minorHAnsi" w:cstheme="minorHAnsi"/>
          <w:i/>
          <w:iCs/>
          <w:lang w:val="cs-CZ"/>
        </w:rPr>
      </w:pPr>
    </w:p>
    <w:p w:rsidR="002C11A2" w:rsidRPr="005B4099" w:rsidRDefault="002C11A2" w:rsidP="002C11A2">
      <w:pPr>
        <w:rPr>
          <w:sz w:val="22"/>
          <w:szCs w:val="22"/>
          <w:lang w:val="cs-CZ"/>
        </w:rPr>
      </w:pPr>
    </w:p>
    <w:p w:rsidR="008920A4" w:rsidRPr="005B4099" w:rsidRDefault="002C11A2" w:rsidP="002C11A2">
      <w:pPr>
        <w:tabs>
          <w:tab w:val="left" w:pos="7083"/>
        </w:tabs>
        <w:rPr>
          <w:sz w:val="22"/>
          <w:szCs w:val="22"/>
          <w:lang w:val="cs-CZ"/>
        </w:rPr>
      </w:pPr>
      <w:r w:rsidRPr="005B4099">
        <w:rPr>
          <w:sz w:val="22"/>
          <w:szCs w:val="22"/>
          <w:lang w:val="cs-CZ"/>
        </w:rPr>
        <w:tab/>
      </w:r>
    </w:p>
    <w:sectPr w:rsidR="008920A4" w:rsidRPr="005B4099" w:rsidSect="00C2569D">
      <w:headerReference w:type="default" r:id="rId14"/>
      <w:footerReference w:type="default" r:id="rId15"/>
      <w:pgSz w:w="11906" w:h="16838" w:code="9"/>
      <w:pgMar w:top="1418" w:right="1418" w:bottom="1418" w:left="1418" w:header="89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6F1A" w:rsidRDefault="00396F1A">
      <w:r>
        <w:separator/>
      </w:r>
    </w:p>
  </w:endnote>
  <w:endnote w:type="continuationSeparator" w:id="0">
    <w:p w:rsidR="00396F1A" w:rsidRDefault="00396F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Balloon Bd AT">
    <w:altName w:val="Times New Roman"/>
    <w:charset w:val="00"/>
    <w:family w:val="auto"/>
    <w:pitch w:val="variable"/>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3CDE" w:rsidRDefault="006B5CED" w:rsidP="00B459E4">
    <w:pPr>
      <w:pStyle w:val="Normlnweb"/>
      <w:pBdr>
        <w:top w:val="single" w:sz="4" w:space="1" w:color="auto"/>
      </w:pBdr>
      <w:shd w:val="clear" w:color="auto" w:fill="FFFFFF"/>
      <w:spacing w:before="0" w:beforeAutospacing="0" w:after="0" w:afterAutospacing="0" w:line="225" w:lineRule="atLeast"/>
      <w:rPr>
        <w:sz w:val="18"/>
        <w:szCs w:val="18"/>
      </w:rPr>
    </w:pPr>
    <w:r>
      <w:rPr>
        <w:sz w:val="18"/>
        <w:szCs w:val="18"/>
      </w:rPr>
      <w:t>Občanská poradna</w:t>
    </w:r>
    <w:r>
      <w:rPr>
        <w:sz w:val="18"/>
        <w:szCs w:val="18"/>
      </w:rPr>
      <w:tab/>
    </w:r>
    <w:r w:rsidR="00502535">
      <w:rPr>
        <w:sz w:val="18"/>
        <w:szCs w:val="18"/>
      </w:rPr>
      <w:tab/>
    </w:r>
    <w:r w:rsidR="00502535">
      <w:rPr>
        <w:sz w:val="18"/>
        <w:szCs w:val="18"/>
      </w:rPr>
      <w:tab/>
    </w:r>
    <w:r w:rsidR="00502535">
      <w:rPr>
        <w:sz w:val="18"/>
        <w:szCs w:val="18"/>
      </w:rPr>
      <w:tab/>
    </w:r>
    <w:r w:rsidR="00C13CDE" w:rsidRPr="00EC50A9">
      <w:rPr>
        <w:rFonts w:cs="Calibri"/>
        <w:sz w:val="18"/>
        <w:szCs w:val="18"/>
      </w:rPr>
      <w:t xml:space="preserve">tel.: </w:t>
    </w:r>
    <w:r w:rsidR="0080538D">
      <w:rPr>
        <w:rFonts w:cs="Calibri"/>
        <w:sz w:val="18"/>
        <w:szCs w:val="18"/>
      </w:rPr>
      <w:t>569 425 630</w:t>
    </w:r>
    <w:r w:rsidR="004B2201">
      <w:rPr>
        <w:rFonts w:cs="Calibri"/>
        <w:sz w:val="18"/>
        <w:szCs w:val="18"/>
      </w:rPr>
      <w:tab/>
    </w:r>
    <w:r w:rsidR="004B2201">
      <w:rPr>
        <w:sz w:val="18"/>
        <w:szCs w:val="18"/>
      </w:rPr>
      <w:t xml:space="preserve">               </w:t>
    </w:r>
    <w:r w:rsidR="00502535">
      <w:rPr>
        <w:sz w:val="18"/>
        <w:szCs w:val="18"/>
      </w:rPr>
      <w:tab/>
    </w:r>
    <w:r w:rsidR="00502535">
      <w:rPr>
        <w:sz w:val="18"/>
        <w:szCs w:val="18"/>
      </w:rPr>
      <w:tab/>
    </w:r>
    <w:r w:rsidR="00C13CDE" w:rsidRPr="00EC680D">
      <w:rPr>
        <w:sz w:val="18"/>
        <w:szCs w:val="18"/>
      </w:rPr>
      <w:t>Datová schránka: b4b74zf</w:t>
    </w:r>
  </w:p>
  <w:p w:rsidR="00C13CDE" w:rsidRPr="005B4099" w:rsidRDefault="006B5CED" w:rsidP="00B459E4">
    <w:pPr>
      <w:tabs>
        <w:tab w:val="left" w:pos="2410"/>
        <w:tab w:val="center" w:pos="5529"/>
      </w:tabs>
      <w:rPr>
        <w:rFonts w:cs="Calibri"/>
        <w:sz w:val="18"/>
        <w:szCs w:val="18"/>
        <w:lang w:val="cs-CZ"/>
      </w:rPr>
    </w:pPr>
    <w:r w:rsidRPr="005B4099">
      <w:rPr>
        <w:rFonts w:cs="Calibri"/>
        <w:sz w:val="18"/>
        <w:szCs w:val="18"/>
        <w:lang w:val="cs-CZ"/>
      </w:rPr>
      <w:t>Boženy Němcové 188</w:t>
    </w:r>
    <w:r w:rsidR="003D0D89" w:rsidRPr="005B4099">
      <w:rPr>
        <w:rFonts w:cs="Calibri"/>
        <w:sz w:val="18"/>
        <w:szCs w:val="18"/>
        <w:lang w:val="cs-CZ"/>
      </w:rPr>
      <w:tab/>
    </w:r>
    <w:r w:rsidR="00EF05CC" w:rsidRPr="005B4099">
      <w:rPr>
        <w:rFonts w:cs="Calibri"/>
        <w:sz w:val="18"/>
        <w:szCs w:val="18"/>
        <w:lang w:val="cs-CZ"/>
      </w:rPr>
      <w:t xml:space="preserve">  </w:t>
    </w:r>
    <w:r w:rsidR="00354139" w:rsidRPr="005B4099">
      <w:rPr>
        <w:rFonts w:cs="Calibri"/>
        <w:sz w:val="18"/>
        <w:szCs w:val="18"/>
        <w:lang w:val="cs-CZ"/>
      </w:rPr>
      <w:t xml:space="preserve"> </w:t>
    </w:r>
    <w:r w:rsidR="004B2201" w:rsidRPr="005B4099">
      <w:rPr>
        <w:rFonts w:cs="Calibri"/>
        <w:sz w:val="18"/>
        <w:szCs w:val="18"/>
        <w:lang w:val="cs-CZ"/>
      </w:rPr>
      <w:t xml:space="preserve">                      </w:t>
    </w:r>
    <w:r w:rsidR="00C13CDE" w:rsidRPr="005B4099">
      <w:rPr>
        <w:rFonts w:cs="Calibri"/>
        <w:sz w:val="18"/>
        <w:szCs w:val="18"/>
        <w:lang w:val="cs-CZ"/>
      </w:rPr>
      <w:t xml:space="preserve">e-mail: </w:t>
    </w:r>
    <w:r w:rsidR="0080538D" w:rsidRPr="005B4099">
      <w:rPr>
        <w:rFonts w:cs="Calibri"/>
        <w:sz w:val="18"/>
        <w:szCs w:val="18"/>
        <w:lang w:val="cs-CZ"/>
      </w:rPr>
      <w:t>poradna@charitahb.cz</w:t>
    </w:r>
    <w:r w:rsidR="00502535" w:rsidRPr="005B4099">
      <w:rPr>
        <w:rFonts w:cs="Calibri"/>
        <w:sz w:val="18"/>
        <w:szCs w:val="18"/>
        <w:lang w:val="cs-CZ"/>
      </w:rPr>
      <w:tab/>
    </w:r>
    <w:r w:rsidR="00C13CDE" w:rsidRPr="005B4099">
      <w:rPr>
        <w:sz w:val="18"/>
        <w:szCs w:val="18"/>
        <w:lang w:val="cs-CZ"/>
      </w:rPr>
      <w:t>Bankovní spojení: 2106566677/2700</w:t>
    </w:r>
  </w:p>
  <w:p w:rsidR="00EC680D" w:rsidRPr="005B4099" w:rsidRDefault="00502535" w:rsidP="00B459E4">
    <w:pPr>
      <w:tabs>
        <w:tab w:val="left" w:pos="2694"/>
        <w:tab w:val="center" w:pos="5529"/>
        <w:tab w:val="left" w:pos="6379"/>
      </w:tabs>
      <w:rPr>
        <w:rFonts w:cs="Calibri"/>
        <w:sz w:val="18"/>
        <w:szCs w:val="18"/>
        <w:lang w:val="cs-CZ"/>
      </w:rPr>
    </w:pPr>
    <w:r w:rsidRPr="005B4099">
      <w:rPr>
        <w:rFonts w:cs="Calibri"/>
        <w:sz w:val="18"/>
        <w:szCs w:val="18"/>
        <w:lang w:val="cs-CZ"/>
      </w:rPr>
      <w:t>580 01 Havlíčkův Brod</w:t>
    </w:r>
    <w:r w:rsidRPr="005B4099">
      <w:rPr>
        <w:rFonts w:cs="Calibri"/>
        <w:sz w:val="18"/>
        <w:szCs w:val="18"/>
        <w:lang w:val="cs-CZ"/>
      </w:rPr>
      <w:tab/>
      <w:t xml:space="preserve">                   </w:t>
    </w:r>
    <w:r w:rsidR="00C13CDE" w:rsidRPr="005B4099">
      <w:rPr>
        <w:rFonts w:cs="Calibri"/>
        <w:sz w:val="18"/>
        <w:szCs w:val="18"/>
        <w:lang w:val="cs-CZ"/>
      </w:rPr>
      <w:t xml:space="preserve">www.hb.charita.cz </w:t>
    </w:r>
    <w:r w:rsidR="00C13CDE" w:rsidRPr="005B4099">
      <w:rPr>
        <w:rFonts w:cs="Calibri"/>
        <w:sz w:val="18"/>
        <w:szCs w:val="18"/>
        <w:lang w:val="cs-CZ"/>
      </w:rPr>
      <w:tab/>
    </w:r>
    <w:r w:rsidR="00C13CDE" w:rsidRPr="005B4099">
      <w:rPr>
        <w:rFonts w:cs="Calibri"/>
        <w:sz w:val="18"/>
        <w:szCs w:val="18"/>
        <w:lang w:val="cs-CZ"/>
      </w:rPr>
      <w:tab/>
    </w:r>
    <w:r w:rsidR="00C13CDE" w:rsidRPr="005B4099">
      <w:rPr>
        <w:sz w:val="18"/>
        <w:szCs w:val="18"/>
        <w:lang w:val="cs-CZ"/>
      </w:rPr>
      <w:t>IČO: 150 60 233</w:t>
    </w:r>
    <w:r w:rsidR="00C13CDE" w:rsidRPr="005B4099">
      <w:rPr>
        <w:sz w:val="18"/>
        <w:szCs w:val="18"/>
        <w:lang w:val="cs-CZ"/>
      </w:rPr>
      <w:tab/>
    </w:r>
    <w:r w:rsidR="00EC680D" w:rsidRPr="005B4099">
      <w:rPr>
        <w:sz w:val="18"/>
        <w:szCs w:val="18"/>
        <w:lang w:val="cs-CZ"/>
      </w:rPr>
      <w:tab/>
    </w:r>
    <w:r w:rsidR="00EC680D" w:rsidRPr="005B4099">
      <w:rPr>
        <w:sz w:val="18"/>
        <w:szCs w:val="18"/>
        <w:lang w:val="cs-CZ"/>
      </w:rPr>
      <w:tab/>
    </w:r>
  </w:p>
  <w:p w:rsidR="00CC263F" w:rsidRPr="00EC680D" w:rsidRDefault="00CC263F">
    <w:pPr>
      <w:pStyle w:val="Zpa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6F1A" w:rsidRDefault="00396F1A">
      <w:r>
        <w:separator/>
      </w:r>
    </w:p>
  </w:footnote>
  <w:footnote w:type="continuationSeparator" w:id="0">
    <w:p w:rsidR="00396F1A" w:rsidRDefault="00396F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4C3C" w:rsidRDefault="009B53DB" w:rsidP="009B53DB">
    <w:pPr>
      <w:pStyle w:val="Zhlav"/>
      <w:tabs>
        <w:tab w:val="clear" w:pos="4536"/>
        <w:tab w:val="center" w:pos="5245"/>
      </w:tabs>
      <w:spacing w:after="120"/>
      <w:ind w:firstLine="7938"/>
      <w:rPr>
        <w:rFonts w:cs="Calibri"/>
        <w:color w:val="000000"/>
        <w:sz w:val="18"/>
        <w:szCs w:val="18"/>
      </w:rPr>
    </w:pPr>
    <w:r>
      <w:rPr>
        <w:noProof/>
      </w:rPr>
      <w:drawing>
        <wp:inline distT="0" distB="0" distL="0" distR="0" wp14:anchorId="08F291BD" wp14:editId="5CCDB396">
          <wp:extent cx="752475" cy="762000"/>
          <wp:effectExtent l="0" t="0" r="9525"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762000"/>
                  </a:xfrm>
                  <a:prstGeom prst="rect">
                    <a:avLst/>
                  </a:prstGeom>
                  <a:noFill/>
                  <a:ln>
                    <a:noFill/>
                  </a:ln>
                </pic:spPr>
              </pic:pic>
            </a:graphicData>
          </a:graphic>
        </wp:inline>
      </w:drawing>
    </w:r>
    <w:r w:rsidR="00B459E4">
      <w:rPr>
        <w:noProof/>
      </w:rPr>
      <w:drawing>
        <wp:anchor distT="0" distB="0" distL="114300" distR="114300" simplePos="0" relativeHeight="251657728" behindDoc="0" locked="0" layoutInCell="1" allowOverlap="1">
          <wp:simplePos x="0" y="0"/>
          <wp:positionH relativeFrom="margin">
            <wp:posOffset>-515620</wp:posOffset>
          </wp:positionH>
          <wp:positionV relativeFrom="paragraph">
            <wp:posOffset>-142240</wp:posOffset>
          </wp:positionV>
          <wp:extent cx="2914650" cy="958850"/>
          <wp:effectExtent l="0" t="0" r="0" b="0"/>
          <wp:wrapNone/>
          <wp:docPr id="5"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14650" cy="9588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857540"/>
    <w:multiLevelType w:val="hybridMultilevel"/>
    <w:tmpl w:val="DA42AFC8"/>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1" w15:restartNumberingAfterBreak="0">
    <w:nsid w:val="621E5200"/>
    <w:multiLevelType w:val="hybridMultilevel"/>
    <w:tmpl w:val="156C3354"/>
    <w:lvl w:ilvl="0" w:tplc="B1ACABCE">
      <w:start w:val="4"/>
      <w:numFmt w:val="bullet"/>
      <w:lvlText w:val="-"/>
      <w:lvlJc w:val="left"/>
      <w:pPr>
        <w:ind w:left="1425" w:hanging="360"/>
      </w:pPr>
      <w:rPr>
        <w:rFonts w:ascii="Arial" w:eastAsia="Calibri" w:hAnsi="Arial" w:cs="Arial" w:hint="default"/>
        <w:color w:val="000000"/>
        <w:sz w:val="22"/>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2" w15:restartNumberingAfterBreak="0">
    <w:nsid w:val="64420E9F"/>
    <w:multiLevelType w:val="hybridMultilevel"/>
    <w:tmpl w:val="154A3FC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099"/>
    <w:rsid w:val="0002089F"/>
    <w:rsid w:val="00023CD5"/>
    <w:rsid w:val="000278F1"/>
    <w:rsid w:val="00031276"/>
    <w:rsid w:val="00046792"/>
    <w:rsid w:val="000572A8"/>
    <w:rsid w:val="0006771A"/>
    <w:rsid w:val="00067F3F"/>
    <w:rsid w:val="00071C8C"/>
    <w:rsid w:val="00075083"/>
    <w:rsid w:val="00084DA8"/>
    <w:rsid w:val="00091175"/>
    <w:rsid w:val="000C6953"/>
    <w:rsid w:val="000D29A1"/>
    <w:rsid w:val="000E214B"/>
    <w:rsid w:val="00133AB1"/>
    <w:rsid w:val="00136C99"/>
    <w:rsid w:val="001735A0"/>
    <w:rsid w:val="001844AA"/>
    <w:rsid w:val="001A69AD"/>
    <w:rsid w:val="001B0AF2"/>
    <w:rsid w:val="001B591D"/>
    <w:rsid w:val="001C33CF"/>
    <w:rsid w:val="001F6558"/>
    <w:rsid w:val="002101A7"/>
    <w:rsid w:val="002165E0"/>
    <w:rsid w:val="002223B3"/>
    <w:rsid w:val="002307C3"/>
    <w:rsid w:val="002408F6"/>
    <w:rsid w:val="002620F9"/>
    <w:rsid w:val="0027013D"/>
    <w:rsid w:val="00282FE3"/>
    <w:rsid w:val="00284914"/>
    <w:rsid w:val="002A2F27"/>
    <w:rsid w:val="002C11A2"/>
    <w:rsid w:val="002C5999"/>
    <w:rsid w:val="002D6735"/>
    <w:rsid w:val="002E0DB9"/>
    <w:rsid w:val="002F42CE"/>
    <w:rsid w:val="002F711F"/>
    <w:rsid w:val="00313FE1"/>
    <w:rsid w:val="00333239"/>
    <w:rsid w:val="00337E4B"/>
    <w:rsid w:val="00354139"/>
    <w:rsid w:val="0036269E"/>
    <w:rsid w:val="0036689B"/>
    <w:rsid w:val="00367F7F"/>
    <w:rsid w:val="00380C51"/>
    <w:rsid w:val="00396F1A"/>
    <w:rsid w:val="003B32AA"/>
    <w:rsid w:val="003C2DE4"/>
    <w:rsid w:val="003D0D89"/>
    <w:rsid w:val="003D6E6C"/>
    <w:rsid w:val="003F2FE1"/>
    <w:rsid w:val="003F5513"/>
    <w:rsid w:val="00442B4E"/>
    <w:rsid w:val="00443000"/>
    <w:rsid w:val="00472E2F"/>
    <w:rsid w:val="0048042E"/>
    <w:rsid w:val="004863FF"/>
    <w:rsid w:val="004B0A23"/>
    <w:rsid w:val="004B2201"/>
    <w:rsid w:val="004D0CA3"/>
    <w:rsid w:val="004D3953"/>
    <w:rsid w:val="00502535"/>
    <w:rsid w:val="005054A3"/>
    <w:rsid w:val="00514E1D"/>
    <w:rsid w:val="00520B5F"/>
    <w:rsid w:val="0053285D"/>
    <w:rsid w:val="005457E5"/>
    <w:rsid w:val="005541A0"/>
    <w:rsid w:val="00554AC5"/>
    <w:rsid w:val="00554D9A"/>
    <w:rsid w:val="005817C5"/>
    <w:rsid w:val="0058376B"/>
    <w:rsid w:val="005874BB"/>
    <w:rsid w:val="005A38D8"/>
    <w:rsid w:val="005B4099"/>
    <w:rsid w:val="005C406A"/>
    <w:rsid w:val="005D1D58"/>
    <w:rsid w:val="005F0F5E"/>
    <w:rsid w:val="005F27BE"/>
    <w:rsid w:val="00606956"/>
    <w:rsid w:val="00634BFC"/>
    <w:rsid w:val="00653EAF"/>
    <w:rsid w:val="006851FF"/>
    <w:rsid w:val="006A63E0"/>
    <w:rsid w:val="006B5CED"/>
    <w:rsid w:val="006C1F20"/>
    <w:rsid w:val="006C5A74"/>
    <w:rsid w:val="006D7208"/>
    <w:rsid w:val="00703D10"/>
    <w:rsid w:val="00725BE1"/>
    <w:rsid w:val="007A2CE6"/>
    <w:rsid w:val="007B4C4A"/>
    <w:rsid w:val="007C4080"/>
    <w:rsid w:val="007D06B4"/>
    <w:rsid w:val="007D2BB7"/>
    <w:rsid w:val="007F3CA7"/>
    <w:rsid w:val="0080538D"/>
    <w:rsid w:val="008172E5"/>
    <w:rsid w:val="00831B87"/>
    <w:rsid w:val="00850539"/>
    <w:rsid w:val="008612FE"/>
    <w:rsid w:val="00867AE0"/>
    <w:rsid w:val="008722A8"/>
    <w:rsid w:val="00876ED5"/>
    <w:rsid w:val="00880C89"/>
    <w:rsid w:val="00881010"/>
    <w:rsid w:val="00890D14"/>
    <w:rsid w:val="008920A4"/>
    <w:rsid w:val="00894662"/>
    <w:rsid w:val="008A2AAA"/>
    <w:rsid w:val="008C00D5"/>
    <w:rsid w:val="008C1AFC"/>
    <w:rsid w:val="008C47D4"/>
    <w:rsid w:val="008D6CCC"/>
    <w:rsid w:val="008E4C96"/>
    <w:rsid w:val="008F605B"/>
    <w:rsid w:val="00910032"/>
    <w:rsid w:val="00917319"/>
    <w:rsid w:val="00920146"/>
    <w:rsid w:val="00931D96"/>
    <w:rsid w:val="00946A04"/>
    <w:rsid w:val="00963820"/>
    <w:rsid w:val="00963E96"/>
    <w:rsid w:val="00964C3C"/>
    <w:rsid w:val="009718BB"/>
    <w:rsid w:val="0099434B"/>
    <w:rsid w:val="0099496A"/>
    <w:rsid w:val="009B53DB"/>
    <w:rsid w:val="009E21EB"/>
    <w:rsid w:val="00A46820"/>
    <w:rsid w:val="00A526DF"/>
    <w:rsid w:val="00A74140"/>
    <w:rsid w:val="00A90019"/>
    <w:rsid w:val="00A90950"/>
    <w:rsid w:val="00AB1AFC"/>
    <w:rsid w:val="00AB2882"/>
    <w:rsid w:val="00AE7D92"/>
    <w:rsid w:val="00B15426"/>
    <w:rsid w:val="00B31AA8"/>
    <w:rsid w:val="00B31EA0"/>
    <w:rsid w:val="00B41052"/>
    <w:rsid w:val="00B42147"/>
    <w:rsid w:val="00B459E4"/>
    <w:rsid w:val="00B6367E"/>
    <w:rsid w:val="00BB376C"/>
    <w:rsid w:val="00BE6B8A"/>
    <w:rsid w:val="00BF77EC"/>
    <w:rsid w:val="00C13CDE"/>
    <w:rsid w:val="00C143D6"/>
    <w:rsid w:val="00C2569D"/>
    <w:rsid w:val="00C25CFF"/>
    <w:rsid w:val="00C406DE"/>
    <w:rsid w:val="00C4756E"/>
    <w:rsid w:val="00C531C5"/>
    <w:rsid w:val="00C5444B"/>
    <w:rsid w:val="00C647A3"/>
    <w:rsid w:val="00C943FC"/>
    <w:rsid w:val="00CC1F80"/>
    <w:rsid w:val="00CC263F"/>
    <w:rsid w:val="00CC39C4"/>
    <w:rsid w:val="00CD3568"/>
    <w:rsid w:val="00CE754A"/>
    <w:rsid w:val="00D05ACB"/>
    <w:rsid w:val="00D108B2"/>
    <w:rsid w:val="00D20735"/>
    <w:rsid w:val="00D430CB"/>
    <w:rsid w:val="00D5043D"/>
    <w:rsid w:val="00D67A5A"/>
    <w:rsid w:val="00D74800"/>
    <w:rsid w:val="00DA087A"/>
    <w:rsid w:val="00DD6443"/>
    <w:rsid w:val="00DE02EC"/>
    <w:rsid w:val="00DF3441"/>
    <w:rsid w:val="00DF3BBB"/>
    <w:rsid w:val="00E15A19"/>
    <w:rsid w:val="00E214AA"/>
    <w:rsid w:val="00E47106"/>
    <w:rsid w:val="00E5606F"/>
    <w:rsid w:val="00E61D22"/>
    <w:rsid w:val="00E6632F"/>
    <w:rsid w:val="00E70EE2"/>
    <w:rsid w:val="00EA2680"/>
    <w:rsid w:val="00EC50A9"/>
    <w:rsid w:val="00EC680D"/>
    <w:rsid w:val="00EC7B06"/>
    <w:rsid w:val="00ED5208"/>
    <w:rsid w:val="00EF05CC"/>
    <w:rsid w:val="00F046AF"/>
    <w:rsid w:val="00F13050"/>
    <w:rsid w:val="00F7762A"/>
    <w:rsid w:val="00F96ADC"/>
    <w:rsid w:val="00FA5FC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4FB15F46"/>
  <w15:chartTrackingRefBased/>
  <w15:docId w15:val="{462FD601-95A1-4D6C-9F53-98F27399A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5B4099"/>
    <w:pPr>
      <w:widowControl w:val="0"/>
      <w:suppressAutoHyphens/>
    </w:pPr>
    <w:rPr>
      <w:rFonts w:eastAsia="Lucida Sans Unicode" w:cs="Tahoma"/>
      <w:color w:val="000000"/>
      <w:sz w:val="24"/>
      <w:szCs w:val="24"/>
      <w:lang w:val="en-US" w:eastAsia="en-US" w:bidi="en-US"/>
    </w:rPr>
  </w:style>
  <w:style w:type="paragraph" w:styleId="Nadpis1">
    <w:name w:val="heading 1"/>
    <w:basedOn w:val="Normln"/>
    <w:next w:val="Normln"/>
    <w:qFormat/>
    <w:rsid w:val="0002089F"/>
    <w:pPr>
      <w:keepNext/>
      <w:widowControl/>
      <w:suppressAutoHyphens w:val="0"/>
      <w:jc w:val="center"/>
      <w:outlineLvl w:val="0"/>
    </w:pPr>
    <w:rPr>
      <w:rFonts w:ascii="Courier New" w:eastAsia="Arial Unicode MS" w:hAnsi="Courier New" w:cs="Times New Roman"/>
      <w:color w:val="auto"/>
      <w:szCs w:val="20"/>
      <w:lang w:val="cs-CZ" w:eastAsia="cs-CZ" w:bidi="ar-SA"/>
    </w:rPr>
  </w:style>
  <w:style w:type="paragraph" w:styleId="Nadpis3">
    <w:name w:val="heading 3"/>
    <w:basedOn w:val="Normln"/>
    <w:next w:val="Normln"/>
    <w:link w:val="Nadpis3Char"/>
    <w:semiHidden/>
    <w:unhideWhenUsed/>
    <w:qFormat/>
    <w:rsid w:val="008920A4"/>
    <w:pPr>
      <w:keepNext/>
      <w:widowControl/>
      <w:suppressAutoHyphens w:val="0"/>
      <w:spacing w:before="240" w:after="60"/>
      <w:outlineLvl w:val="2"/>
    </w:pPr>
    <w:rPr>
      <w:rFonts w:ascii="Cambria" w:eastAsia="Times New Roman" w:hAnsi="Cambria" w:cs="Times New Roman"/>
      <w:b/>
      <w:bCs/>
      <w:color w:val="auto"/>
      <w:sz w:val="26"/>
      <w:szCs w:val="26"/>
      <w:lang w:val="cs-CZ" w:eastAsia="cs-CZ" w:bidi="ar-SA"/>
    </w:rPr>
  </w:style>
  <w:style w:type="paragraph" w:styleId="Nadpis6">
    <w:name w:val="heading 6"/>
    <w:basedOn w:val="Normln"/>
    <w:next w:val="Normln"/>
    <w:link w:val="Nadpis6Char"/>
    <w:semiHidden/>
    <w:unhideWhenUsed/>
    <w:qFormat/>
    <w:rsid w:val="008920A4"/>
    <w:pPr>
      <w:widowControl/>
      <w:suppressAutoHyphens w:val="0"/>
      <w:spacing w:before="240" w:after="60"/>
      <w:outlineLvl w:val="5"/>
    </w:pPr>
    <w:rPr>
      <w:rFonts w:ascii="Calibri" w:eastAsia="Times New Roman" w:hAnsi="Calibri" w:cs="Times New Roman"/>
      <w:b/>
      <w:bCs/>
      <w:color w:val="auto"/>
      <w:sz w:val="22"/>
      <w:szCs w:val="22"/>
      <w:lang w:val="cs-CZ" w:eastAsia="cs-CZ" w:bidi="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02089F"/>
    <w:pPr>
      <w:widowControl/>
      <w:tabs>
        <w:tab w:val="center" w:pos="4536"/>
        <w:tab w:val="right" w:pos="9072"/>
      </w:tabs>
      <w:suppressAutoHyphens w:val="0"/>
    </w:pPr>
    <w:rPr>
      <w:rFonts w:eastAsia="Times New Roman" w:cs="Times New Roman"/>
      <w:color w:val="auto"/>
      <w:lang w:val="cs-CZ" w:eastAsia="cs-CZ" w:bidi="ar-SA"/>
    </w:rPr>
  </w:style>
  <w:style w:type="paragraph" w:styleId="Zpat">
    <w:name w:val="footer"/>
    <w:aliases w:val=" Char"/>
    <w:basedOn w:val="Normln"/>
    <w:link w:val="ZpatChar"/>
    <w:rsid w:val="0002089F"/>
    <w:pPr>
      <w:widowControl/>
      <w:tabs>
        <w:tab w:val="center" w:pos="4536"/>
        <w:tab w:val="right" w:pos="9072"/>
      </w:tabs>
      <w:suppressAutoHyphens w:val="0"/>
    </w:pPr>
    <w:rPr>
      <w:rFonts w:eastAsia="Times New Roman" w:cs="Times New Roman"/>
      <w:color w:val="auto"/>
      <w:lang w:val="cs-CZ" w:eastAsia="cs-CZ" w:bidi="ar-SA"/>
    </w:rPr>
  </w:style>
  <w:style w:type="paragraph" w:styleId="Nzev">
    <w:name w:val="Title"/>
    <w:basedOn w:val="Normln"/>
    <w:qFormat/>
    <w:rsid w:val="0002089F"/>
    <w:pPr>
      <w:widowControl/>
      <w:suppressAutoHyphens w:val="0"/>
      <w:jc w:val="center"/>
    </w:pPr>
    <w:rPr>
      <w:rFonts w:ascii="Balloon Bd AT" w:eastAsia="Times New Roman" w:hAnsi="Balloon Bd AT" w:cs="Times New Roman"/>
      <w:b/>
      <w:color w:val="auto"/>
      <w:sz w:val="44"/>
      <w:szCs w:val="20"/>
      <w:lang w:val="cs-CZ" w:eastAsia="cs-CZ" w:bidi="ar-SA"/>
    </w:rPr>
  </w:style>
  <w:style w:type="paragraph" w:styleId="Zkladntext3">
    <w:name w:val="Body Text 3"/>
    <w:basedOn w:val="Normln"/>
    <w:rsid w:val="0002089F"/>
    <w:pPr>
      <w:widowControl/>
      <w:pBdr>
        <w:top w:val="single" w:sz="4" w:space="1" w:color="auto"/>
        <w:bottom w:val="single" w:sz="4" w:space="1" w:color="auto"/>
      </w:pBdr>
      <w:suppressAutoHyphens w:val="0"/>
      <w:jc w:val="center"/>
    </w:pPr>
    <w:rPr>
      <w:rFonts w:ascii="Arial" w:eastAsia="Times New Roman" w:hAnsi="Arial" w:cs="Arial"/>
      <w:color w:val="auto"/>
      <w:sz w:val="20"/>
      <w:szCs w:val="20"/>
      <w:lang w:val="cs-CZ" w:eastAsia="cs-CZ" w:bidi="ar-SA"/>
    </w:rPr>
  </w:style>
  <w:style w:type="character" w:customStyle="1" w:styleId="ZpatChar">
    <w:name w:val="Zápatí Char"/>
    <w:aliases w:val=" Char Char"/>
    <w:link w:val="Zpat"/>
    <w:semiHidden/>
    <w:rsid w:val="0002089F"/>
    <w:rPr>
      <w:sz w:val="24"/>
      <w:szCs w:val="24"/>
      <w:lang w:val="cs-CZ" w:eastAsia="cs-CZ" w:bidi="ar-SA"/>
    </w:rPr>
  </w:style>
  <w:style w:type="paragraph" w:styleId="Rozloendokumentu">
    <w:name w:val="Document Map"/>
    <w:basedOn w:val="Normln"/>
    <w:semiHidden/>
    <w:rsid w:val="00C25CFF"/>
    <w:pPr>
      <w:shd w:val="clear" w:color="auto" w:fill="000080"/>
    </w:pPr>
    <w:rPr>
      <w:rFonts w:ascii="Tahoma" w:hAnsi="Tahoma"/>
      <w:sz w:val="20"/>
      <w:szCs w:val="20"/>
    </w:rPr>
  </w:style>
  <w:style w:type="character" w:styleId="Siln">
    <w:name w:val="Strong"/>
    <w:qFormat/>
    <w:rsid w:val="0099496A"/>
    <w:rPr>
      <w:b/>
      <w:bCs/>
    </w:rPr>
  </w:style>
  <w:style w:type="character" w:customStyle="1" w:styleId="ZhlavChar">
    <w:name w:val="Záhlaví Char"/>
    <w:link w:val="Zhlav"/>
    <w:uiPriority w:val="99"/>
    <w:rsid w:val="00023CD5"/>
    <w:rPr>
      <w:sz w:val="24"/>
      <w:szCs w:val="24"/>
      <w:lang w:val="cs-CZ" w:eastAsia="cs-CZ" w:bidi="ar-SA"/>
    </w:rPr>
  </w:style>
  <w:style w:type="paragraph" w:styleId="Normlnweb">
    <w:name w:val="Normal (Web)"/>
    <w:basedOn w:val="Normln"/>
    <w:rsid w:val="00B15426"/>
    <w:pPr>
      <w:widowControl/>
      <w:suppressAutoHyphens w:val="0"/>
      <w:spacing w:before="100" w:beforeAutospacing="1" w:after="100" w:afterAutospacing="1"/>
    </w:pPr>
    <w:rPr>
      <w:rFonts w:eastAsia="Times New Roman" w:cs="Times New Roman"/>
      <w:color w:val="auto"/>
      <w:lang w:val="cs-CZ" w:eastAsia="cs-CZ" w:bidi="ar-SA"/>
    </w:rPr>
  </w:style>
  <w:style w:type="character" w:styleId="Hypertextovodkaz">
    <w:name w:val="Hyperlink"/>
    <w:rsid w:val="00653EAF"/>
    <w:rPr>
      <w:color w:val="0000FF"/>
      <w:u w:val="single"/>
    </w:rPr>
  </w:style>
  <w:style w:type="character" w:customStyle="1" w:styleId="Nadpis3Char">
    <w:name w:val="Nadpis 3 Char"/>
    <w:link w:val="Nadpis3"/>
    <w:semiHidden/>
    <w:rsid w:val="008920A4"/>
    <w:rPr>
      <w:rFonts w:ascii="Cambria" w:hAnsi="Cambria"/>
      <w:b/>
      <w:bCs/>
      <w:sz w:val="26"/>
      <w:szCs w:val="26"/>
    </w:rPr>
  </w:style>
  <w:style w:type="character" w:customStyle="1" w:styleId="Nadpis6Char">
    <w:name w:val="Nadpis 6 Char"/>
    <w:link w:val="Nadpis6"/>
    <w:semiHidden/>
    <w:rsid w:val="008920A4"/>
    <w:rPr>
      <w:rFonts w:ascii="Calibri" w:hAnsi="Calibri"/>
      <w:b/>
      <w:bCs/>
      <w:sz w:val="22"/>
      <w:szCs w:val="22"/>
    </w:rPr>
  </w:style>
  <w:style w:type="paragraph" w:styleId="Zkladntextodsazen">
    <w:name w:val="Body Text Indent"/>
    <w:basedOn w:val="Normln"/>
    <w:link w:val="ZkladntextodsazenChar"/>
    <w:rsid w:val="008920A4"/>
    <w:pPr>
      <w:widowControl/>
      <w:suppressAutoHyphens w:val="0"/>
      <w:spacing w:after="120"/>
      <w:ind w:left="283"/>
    </w:pPr>
    <w:rPr>
      <w:rFonts w:eastAsia="Times New Roman" w:cs="Times New Roman"/>
      <w:color w:val="auto"/>
      <w:sz w:val="20"/>
      <w:szCs w:val="20"/>
      <w:lang w:val="cs-CZ" w:eastAsia="cs-CZ" w:bidi="ar-SA"/>
    </w:rPr>
  </w:style>
  <w:style w:type="character" w:customStyle="1" w:styleId="ZkladntextodsazenChar">
    <w:name w:val="Základní text odsazený Char"/>
    <w:basedOn w:val="Standardnpsmoodstavce"/>
    <w:link w:val="Zkladntextodsazen"/>
    <w:rsid w:val="008920A4"/>
  </w:style>
  <w:style w:type="paragraph" w:styleId="Seznamsodrkami">
    <w:name w:val="List Bullet"/>
    <w:basedOn w:val="Normln"/>
    <w:autoRedefine/>
    <w:unhideWhenUsed/>
    <w:rsid w:val="008920A4"/>
    <w:pPr>
      <w:widowControl/>
      <w:suppressAutoHyphens w:val="0"/>
    </w:pPr>
    <w:rPr>
      <w:rFonts w:eastAsia="Times New Roman" w:cs="Times New Roman"/>
      <w:color w:val="auto"/>
      <w:szCs w:val="20"/>
      <w:lang w:val="cs-CZ" w:eastAsia="cs-CZ" w:bidi="ar-SA"/>
    </w:rPr>
  </w:style>
  <w:style w:type="character" w:styleId="Nevyeenzmnka">
    <w:name w:val="Unresolved Mention"/>
    <w:uiPriority w:val="99"/>
    <w:semiHidden/>
    <w:unhideWhenUsed/>
    <w:rsid w:val="00B31AA8"/>
    <w:rPr>
      <w:color w:val="605E5C"/>
      <w:shd w:val="clear" w:color="auto" w:fill="E1DFDD"/>
    </w:rPr>
  </w:style>
  <w:style w:type="paragraph" w:styleId="Normlnodsazen">
    <w:name w:val="Normal Indent"/>
    <w:basedOn w:val="Normln"/>
    <w:rsid w:val="005B4099"/>
    <w:pPr>
      <w:widowControl/>
      <w:suppressAutoHyphens w:val="0"/>
      <w:ind w:left="708"/>
    </w:pPr>
    <w:rPr>
      <w:rFonts w:eastAsia="Times New Roman" w:cs="Times New Roman"/>
      <w:color w:val="auto"/>
      <w:lang w:val="cs-CZ" w:eastAsia="cs-CZ" w:bidi="ar-SA"/>
    </w:rPr>
  </w:style>
  <w:style w:type="paragraph" w:styleId="Textbubliny">
    <w:name w:val="Balloon Text"/>
    <w:basedOn w:val="Normln"/>
    <w:link w:val="TextbublinyChar"/>
    <w:rsid w:val="00C2569D"/>
    <w:rPr>
      <w:rFonts w:ascii="Segoe UI" w:hAnsi="Segoe UI" w:cs="Segoe UI"/>
      <w:sz w:val="18"/>
      <w:szCs w:val="18"/>
    </w:rPr>
  </w:style>
  <w:style w:type="character" w:customStyle="1" w:styleId="TextbublinyChar">
    <w:name w:val="Text bubliny Char"/>
    <w:basedOn w:val="Standardnpsmoodstavce"/>
    <w:link w:val="Textbubliny"/>
    <w:rsid w:val="00C2569D"/>
    <w:rPr>
      <w:rFonts w:ascii="Segoe UI" w:eastAsia="Lucida Sans Unicode" w:hAnsi="Segoe UI" w:cs="Segoe UI"/>
      <w:color w:val="000000"/>
      <w:sz w:val="18"/>
      <w:szCs w:val="18"/>
      <w:lang w:val="en-US" w:eastAsia="en-US" w:bidi="en-US"/>
    </w:rPr>
  </w:style>
  <w:style w:type="paragraph" w:styleId="Odstavecseseznamem">
    <w:name w:val="List Paragraph"/>
    <w:basedOn w:val="Normln"/>
    <w:uiPriority w:val="34"/>
    <w:qFormat/>
    <w:rsid w:val="002223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687753">
      <w:bodyDiv w:val="1"/>
      <w:marLeft w:val="0"/>
      <w:marRight w:val="0"/>
      <w:marTop w:val="0"/>
      <w:marBottom w:val="0"/>
      <w:divBdr>
        <w:top w:val="none" w:sz="0" w:space="0" w:color="auto"/>
        <w:left w:val="none" w:sz="0" w:space="0" w:color="auto"/>
        <w:bottom w:val="none" w:sz="0" w:space="0" w:color="auto"/>
        <w:right w:val="none" w:sz="0" w:space="0" w:color="auto"/>
      </w:divBdr>
    </w:div>
    <w:div w:id="390814017">
      <w:bodyDiv w:val="1"/>
      <w:marLeft w:val="0"/>
      <w:marRight w:val="0"/>
      <w:marTop w:val="0"/>
      <w:marBottom w:val="0"/>
      <w:divBdr>
        <w:top w:val="none" w:sz="0" w:space="0" w:color="auto"/>
        <w:left w:val="none" w:sz="0" w:space="0" w:color="auto"/>
        <w:bottom w:val="none" w:sz="0" w:space="0" w:color="auto"/>
        <w:right w:val="none" w:sz="0" w:space="0" w:color="auto"/>
      </w:divBdr>
    </w:div>
    <w:div w:id="418215848">
      <w:bodyDiv w:val="1"/>
      <w:marLeft w:val="0"/>
      <w:marRight w:val="0"/>
      <w:marTop w:val="0"/>
      <w:marBottom w:val="0"/>
      <w:divBdr>
        <w:top w:val="none" w:sz="0" w:space="0" w:color="auto"/>
        <w:left w:val="none" w:sz="0" w:space="0" w:color="auto"/>
        <w:bottom w:val="none" w:sz="0" w:space="0" w:color="auto"/>
        <w:right w:val="none" w:sz="0" w:space="0" w:color="auto"/>
      </w:divBdr>
    </w:div>
    <w:div w:id="553546067">
      <w:bodyDiv w:val="1"/>
      <w:marLeft w:val="0"/>
      <w:marRight w:val="0"/>
      <w:marTop w:val="0"/>
      <w:marBottom w:val="0"/>
      <w:divBdr>
        <w:top w:val="none" w:sz="0" w:space="0" w:color="auto"/>
        <w:left w:val="none" w:sz="0" w:space="0" w:color="auto"/>
        <w:bottom w:val="none" w:sz="0" w:space="0" w:color="auto"/>
        <w:right w:val="none" w:sz="0" w:space="0" w:color="auto"/>
      </w:divBdr>
    </w:div>
    <w:div w:id="564074804">
      <w:bodyDiv w:val="1"/>
      <w:marLeft w:val="0"/>
      <w:marRight w:val="0"/>
      <w:marTop w:val="0"/>
      <w:marBottom w:val="0"/>
      <w:divBdr>
        <w:top w:val="none" w:sz="0" w:space="0" w:color="auto"/>
        <w:left w:val="none" w:sz="0" w:space="0" w:color="auto"/>
        <w:bottom w:val="none" w:sz="0" w:space="0" w:color="auto"/>
        <w:right w:val="none" w:sz="0" w:space="0" w:color="auto"/>
      </w:divBdr>
      <w:divsChild>
        <w:div w:id="1196112163">
          <w:marLeft w:val="0"/>
          <w:marRight w:val="0"/>
          <w:marTop w:val="0"/>
          <w:marBottom w:val="0"/>
          <w:divBdr>
            <w:top w:val="none" w:sz="0" w:space="0" w:color="auto"/>
            <w:left w:val="none" w:sz="0" w:space="0" w:color="auto"/>
            <w:bottom w:val="none" w:sz="0" w:space="0" w:color="auto"/>
            <w:right w:val="none" w:sz="0" w:space="0" w:color="auto"/>
          </w:divBdr>
        </w:div>
        <w:div w:id="528446073">
          <w:marLeft w:val="0"/>
          <w:marRight w:val="0"/>
          <w:marTop w:val="0"/>
          <w:marBottom w:val="0"/>
          <w:divBdr>
            <w:top w:val="none" w:sz="0" w:space="0" w:color="auto"/>
            <w:left w:val="none" w:sz="0" w:space="0" w:color="auto"/>
            <w:bottom w:val="none" w:sz="0" w:space="0" w:color="auto"/>
            <w:right w:val="none" w:sz="0" w:space="0" w:color="auto"/>
          </w:divBdr>
        </w:div>
        <w:div w:id="1135222369">
          <w:marLeft w:val="0"/>
          <w:marRight w:val="0"/>
          <w:marTop w:val="0"/>
          <w:marBottom w:val="0"/>
          <w:divBdr>
            <w:top w:val="none" w:sz="0" w:space="0" w:color="auto"/>
            <w:left w:val="none" w:sz="0" w:space="0" w:color="auto"/>
            <w:bottom w:val="none" w:sz="0" w:space="0" w:color="auto"/>
            <w:right w:val="none" w:sz="0" w:space="0" w:color="auto"/>
          </w:divBdr>
        </w:div>
        <w:div w:id="1876692707">
          <w:marLeft w:val="0"/>
          <w:marRight w:val="0"/>
          <w:marTop w:val="0"/>
          <w:marBottom w:val="0"/>
          <w:divBdr>
            <w:top w:val="none" w:sz="0" w:space="0" w:color="auto"/>
            <w:left w:val="none" w:sz="0" w:space="0" w:color="auto"/>
            <w:bottom w:val="none" w:sz="0" w:space="0" w:color="auto"/>
            <w:right w:val="none" w:sz="0" w:space="0" w:color="auto"/>
          </w:divBdr>
        </w:div>
      </w:divsChild>
    </w:div>
    <w:div w:id="653990175">
      <w:bodyDiv w:val="1"/>
      <w:marLeft w:val="0"/>
      <w:marRight w:val="0"/>
      <w:marTop w:val="0"/>
      <w:marBottom w:val="0"/>
      <w:divBdr>
        <w:top w:val="none" w:sz="0" w:space="0" w:color="auto"/>
        <w:left w:val="none" w:sz="0" w:space="0" w:color="auto"/>
        <w:bottom w:val="none" w:sz="0" w:space="0" w:color="auto"/>
        <w:right w:val="none" w:sz="0" w:space="0" w:color="auto"/>
      </w:divBdr>
    </w:div>
    <w:div w:id="670643087">
      <w:bodyDiv w:val="1"/>
      <w:marLeft w:val="0"/>
      <w:marRight w:val="0"/>
      <w:marTop w:val="0"/>
      <w:marBottom w:val="0"/>
      <w:divBdr>
        <w:top w:val="none" w:sz="0" w:space="0" w:color="auto"/>
        <w:left w:val="none" w:sz="0" w:space="0" w:color="auto"/>
        <w:bottom w:val="none" w:sz="0" w:space="0" w:color="auto"/>
        <w:right w:val="none" w:sz="0" w:space="0" w:color="auto"/>
      </w:divBdr>
    </w:div>
    <w:div w:id="689838566">
      <w:bodyDiv w:val="1"/>
      <w:marLeft w:val="0"/>
      <w:marRight w:val="0"/>
      <w:marTop w:val="0"/>
      <w:marBottom w:val="0"/>
      <w:divBdr>
        <w:top w:val="none" w:sz="0" w:space="0" w:color="auto"/>
        <w:left w:val="none" w:sz="0" w:space="0" w:color="auto"/>
        <w:bottom w:val="none" w:sz="0" w:space="0" w:color="auto"/>
        <w:right w:val="none" w:sz="0" w:space="0" w:color="auto"/>
      </w:divBdr>
    </w:div>
    <w:div w:id="869949545">
      <w:bodyDiv w:val="1"/>
      <w:marLeft w:val="0"/>
      <w:marRight w:val="0"/>
      <w:marTop w:val="0"/>
      <w:marBottom w:val="0"/>
      <w:divBdr>
        <w:top w:val="none" w:sz="0" w:space="0" w:color="auto"/>
        <w:left w:val="none" w:sz="0" w:space="0" w:color="auto"/>
        <w:bottom w:val="none" w:sz="0" w:space="0" w:color="auto"/>
        <w:right w:val="none" w:sz="0" w:space="0" w:color="auto"/>
      </w:divBdr>
    </w:div>
    <w:div w:id="921185290">
      <w:bodyDiv w:val="1"/>
      <w:marLeft w:val="0"/>
      <w:marRight w:val="0"/>
      <w:marTop w:val="0"/>
      <w:marBottom w:val="0"/>
      <w:divBdr>
        <w:top w:val="none" w:sz="0" w:space="0" w:color="auto"/>
        <w:left w:val="none" w:sz="0" w:space="0" w:color="auto"/>
        <w:bottom w:val="none" w:sz="0" w:space="0" w:color="auto"/>
        <w:right w:val="none" w:sz="0" w:space="0" w:color="auto"/>
      </w:divBdr>
      <w:divsChild>
        <w:div w:id="17050925">
          <w:marLeft w:val="0"/>
          <w:marRight w:val="0"/>
          <w:marTop w:val="0"/>
          <w:marBottom w:val="0"/>
          <w:divBdr>
            <w:top w:val="none" w:sz="0" w:space="0" w:color="auto"/>
            <w:left w:val="none" w:sz="0" w:space="0" w:color="auto"/>
            <w:bottom w:val="none" w:sz="0" w:space="0" w:color="auto"/>
            <w:right w:val="none" w:sz="0" w:space="0" w:color="auto"/>
          </w:divBdr>
        </w:div>
        <w:div w:id="584187919">
          <w:marLeft w:val="0"/>
          <w:marRight w:val="0"/>
          <w:marTop w:val="0"/>
          <w:marBottom w:val="0"/>
          <w:divBdr>
            <w:top w:val="none" w:sz="0" w:space="0" w:color="auto"/>
            <w:left w:val="none" w:sz="0" w:space="0" w:color="auto"/>
            <w:bottom w:val="none" w:sz="0" w:space="0" w:color="auto"/>
            <w:right w:val="none" w:sz="0" w:space="0" w:color="auto"/>
          </w:divBdr>
        </w:div>
        <w:div w:id="1090349695">
          <w:marLeft w:val="0"/>
          <w:marRight w:val="0"/>
          <w:marTop w:val="0"/>
          <w:marBottom w:val="0"/>
          <w:divBdr>
            <w:top w:val="none" w:sz="0" w:space="0" w:color="auto"/>
            <w:left w:val="none" w:sz="0" w:space="0" w:color="auto"/>
            <w:bottom w:val="none" w:sz="0" w:space="0" w:color="auto"/>
            <w:right w:val="none" w:sz="0" w:space="0" w:color="auto"/>
          </w:divBdr>
        </w:div>
      </w:divsChild>
    </w:div>
    <w:div w:id="1280720587">
      <w:bodyDiv w:val="1"/>
      <w:marLeft w:val="0"/>
      <w:marRight w:val="0"/>
      <w:marTop w:val="0"/>
      <w:marBottom w:val="0"/>
      <w:divBdr>
        <w:top w:val="none" w:sz="0" w:space="0" w:color="auto"/>
        <w:left w:val="none" w:sz="0" w:space="0" w:color="auto"/>
        <w:bottom w:val="none" w:sz="0" w:space="0" w:color="auto"/>
        <w:right w:val="none" w:sz="0" w:space="0" w:color="auto"/>
      </w:divBdr>
    </w:div>
    <w:div w:id="1394083826">
      <w:bodyDiv w:val="1"/>
      <w:marLeft w:val="0"/>
      <w:marRight w:val="0"/>
      <w:marTop w:val="0"/>
      <w:marBottom w:val="0"/>
      <w:divBdr>
        <w:top w:val="none" w:sz="0" w:space="0" w:color="auto"/>
        <w:left w:val="none" w:sz="0" w:space="0" w:color="auto"/>
        <w:bottom w:val="none" w:sz="0" w:space="0" w:color="auto"/>
        <w:right w:val="none" w:sz="0" w:space="0" w:color="auto"/>
      </w:divBdr>
      <w:divsChild>
        <w:div w:id="189102237">
          <w:marLeft w:val="0"/>
          <w:marRight w:val="0"/>
          <w:marTop w:val="0"/>
          <w:marBottom w:val="0"/>
          <w:divBdr>
            <w:top w:val="none" w:sz="0" w:space="0" w:color="auto"/>
            <w:left w:val="none" w:sz="0" w:space="0" w:color="auto"/>
            <w:bottom w:val="none" w:sz="0" w:space="0" w:color="auto"/>
            <w:right w:val="none" w:sz="0" w:space="0" w:color="auto"/>
          </w:divBdr>
          <w:divsChild>
            <w:div w:id="1526401342">
              <w:marLeft w:val="0"/>
              <w:marRight w:val="0"/>
              <w:marTop w:val="0"/>
              <w:marBottom w:val="0"/>
              <w:divBdr>
                <w:top w:val="none" w:sz="0" w:space="0" w:color="auto"/>
                <w:left w:val="none" w:sz="0" w:space="0" w:color="auto"/>
                <w:bottom w:val="none" w:sz="0" w:space="0" w:color="auto"/>
                <w:right w:val="none" w:sz="0" w:space="0" w:color="auto"/>
              </w:divBdr>
              <w:divsChild>
                <w:div w:id="1882281769">
                  <w:marLeft w:val="0"/>
                  <w:marRight w:val="0"/>
                  <w:marTop w:val="0"/>
                  <w:marBottom w:val="0"/>
                  <w:divBdr>
                    <w:top w:val="none" w:sz="0" w:space="0" w:color="auto"/>
                    <w:left w:val="none" w:sz="0" w:space="0" w:color="auto"/>
                    <w:bottom w:val="none" w:sz="0" w:space="0" w:color="auto"/>
                    <w:right w:val="none" w:sz="0" w:space="0" w:color="auto"/>
                  </w:divBdr>
                  <w:divsChild>
                    <w:div w:id="1326743414">
                      <w:marLeft w:val="720"/>
                      <w:marRight w:val="0"/>
                      <w:marTop w:val="0"/>
                      <w:marBottom w:val="0"/>
                      <w:divBdr>
                        <w:top w:val="none" w:sz="0" w:space="0" w:color="auto"/>
                        <w:left w:val="none" w:sz="0" w:space="0" w:color="auto"/>
                        <w:bottom w:val="none" w:sz="0" w:space="0" w:color="auto"/>
                        <w:right w:val="none" w:sz="0" w:space="0" w:color="auto"/>
                      </w:divBdr>
                      <w:divsChild>
                        <w:div w:id="734400902">
                          <w:marLeft w:val="0"/>
                          <w:marRight w:val="0"/>
                          <w:marTop w:val="0"/>
                          <w:marBottom w:val="0"/>
                          <w:divBdr>
                            <w:top w:val="none" w:sz="0" w:space="0" w:color="auto"/>
                            <w:left w:val="none" w:sz="0" w:space="0" w:color="auto"/>
                            <w:bottom w:val="none" w:sz="0" w:space="0" w:color="auto"/>
                            <w:right w:val="none" w:sz="0" w:space="0" w:color="auto"/>
                          </w:divBdr>
                          <w:divsChild>
                            <w:div w:id="71542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8573566">
      <w:bodyDiv w:val="1"/>
      <w:marLeft w:val="0"/>
      <w:marRight w:val="0"/>
      <w:marTop w:val="0"/>
      <w:marBottom w:val="0"/>
      <w:divBdr>
        <w:top w:val="none" w:sz="0" w:space="0" w:color="auto"/>
        <w:left w:val="none" w:sz="0" w:space="0" w:color="auto"/>
        <w:bottom w:val="none" w:sz="0" w:space="0" w:color="auto"/>
        <w:right w:val="none" w:sz="0" w:space="0" w:color="auto"/>
      </w:divBdr>
    </w:div>
    <w:div w:id="1462501957">
      <w:bodyDiv w:val="1"/>
      <w:marLeft w:val="0"/>
      <w:marRight w:val="0"/>
      <w:marTop w:val="0"/>
      <w:marBottom w:val="0"/>
      <w:divBdr>
        <w:top w:val="none" w:sz="0" w:space="0" w:color="auto"/>
        <w:left w:val="none" w:sz="0" w:space="0" w:color="auto"/>
        <w:bottom w:val="none" w:sz="0" w:space="0" w:color="auto"/>
        <w:right w:val="none" w:sz="0" w:space="0" w:color="auto"/>
      </w:divBdr>
    </w:div>
    <w:div w:id="1664236721">
      <w:bodyDiv w:val="1"/>
      <w:marLeft w:val="0"/>
      <w:marRight w:val="0"/>
      <w:marTop w:val="0"/>
      <w:marBottom w:val="0"/>
      <w:divBdr>
        <w:top w:val="none" w:sz="0" w:space="0" w:color="auto"/>
        <w:left w:val="none" w:sz="0" w:space="0" w:color="auto"/>
        <w:bottom w:val="none" w:sz="0" w:space="0" w:color="auto"/>
        <w:right w:val="none" w:sz="0" w:space="0" w:color="auto"/>
      </w:divBdr>
    </w:div>
    <w:div w:id="1723289203">
      <w:bodyDiv w:val="1"/>
      <w:marLeft w:val="0"/>
      <w:marRight w:val="0"/>
      <w:marTop w:val="0"/>
      <w:marBottom w:val="0"/>
      <w:divBdr>
        <w:top w:val="none" w:sz="0" w:space="0" w:color="auto"/>
        <w:left w:val="none" w:sz="0" w:space="0" w:color="auto"/>
        <w:bottom w:val="none" w:sz="0" w:space="0" w:color="auto"/>
        <w:right w:val="none" w:sz="0" w:space="0" w:color="auto"/>
      </w:divBdr>
    </w:div>
    <w:div w:id="1824353956">
      <w:bodyDiv w:val="1"/>
      <w:marLeft w:val="0"/>
      <w:marRight w:val="0"/>
      <w:marTop w:val="0"/>
      <w:marBottom w:val="0"/>
      <w:divBdr>
        <w:top w:val="none" w:sz="0" w:space="0" w:color="auto"/>
        <w:left w:val="none" w:sz="0" w:space="0" w:color="auto"/>
        <w:bottom w:val="none" w:sz="0" w:space="0" w:color="auto"/>
        <w:right w:val="none" w:sz="0" w:space="0" w:color="auto"/>
      </w:divBdr>
      <w:divsChild>
        <w:div w:id="10506880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podatelna@ochrance.cz"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posta@mpsv.cz"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kratochvilova.vera@charitahb.cz"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proksova.vendula@charitahb.cz"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ravce\Desktop\Hlavi&#269;kov&#253;%20pap&#237;r\Hlavi&#269;kov&#253;%20pap&#237;r_OP_II.dotx"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1DFA9D889E90D41BD68EA75998A1B95" ma:contentTypeVersion="12" ma:contentTypeDescription="Create a new document." ma:contentTypeScope="" ma:versionID="47fab3c49e031a10a2850c80ea4b6110">
  <xsd:schema xmlns:xsd="http://www.w3.org/2001/XMLSchema" xmlns:xs="http://www.w3.org/2001/XMLSchema" xmlns:p="http://schemas.microsoft.com/office/2006/metadata/properties" xmlns:ns3="48e4bc6a-3103-4b65-8b45-4231f28d04e6" xmlns:ns4="d5816189-b463-435a-836b-d38ab24c57f2" targetNamespace="http://schemas.microsoft.com/office/2006/metadata/properties" ma:root="true" ma:fieldsID="8d1b4c71d92aa320435d5df089142967" ns3:_="" ns4:_="">
    <xsd:import namespace="48e4bc6a-3103-4b65-8b45-4231f28d04e6"/>
    <xsd:import namespace="d5816189-b463-435a-836b-d38ab24c57f2"/>
    <xsd:element name="properties">
      <xsd:complexType>
        <xsd:sequence>
          <xsd:element name="documentManagement">
            <xsd:complexType>
              <xsd:all>
                <xsd:element ref="ns3:MediaServiceMetadata" minOccurs="0"/>
                <xsd:element ref="ns3:MediaServiceFastMetadata" minOccurs="0"/>
                <xsd:element ref="ns3:MediaLengthInSecond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e4bc6a-3103-4b65-8b45-4231f28d04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816189-b463-435a-836b-d38ab24c57f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F8019F8-2B06-4525-8EC6-9935C689C728}">
  <ds:schemaRefs>
    <ds:schemaRef ds:uri="http://schemas.microsoft.com/sharepoint/v3/contenttype/forms"/>
  </ds:schemaRefs>
</ds:datastoreItem>
</file>

<file path=customXml/itemProps2.xml><?xml version="1.0" encoding="utf-8"?>
<ds:datastoreItem xmlns:ds="http://schemas.openxmlformats.org/officeDocument/2006/customXml" ds:itemID="{8AEDFE75-F1AC-425C-B16D-A8CB4F63EF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e4bc6a-3103-4b65-8b45-4231f28d04e6"/>
    <ds:schemaRef ds:uri="d5816189-b463-435a-836b-d38ab24c57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A5BA32-816D-4785-93E7-489CD5D8225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Hlavičkový papír_OP_II.dotx</Template>
  <TotalTime>73</TotalTime>
  <Pages>2</Pages>
  <Words>750</Words>
  <Characters>4425</Characters>
  <Application>Microsoft Office Word</Application>
  <DocSecurity>0</DocSecurity>
  <Lines>36</Lines>
  <Paragraphs>10</Paragraphs>
  <ScaleCrop>false</ScaleCrop>
  <HeadingPairs>
    <vt:vector size="2" baseType="variant">
      <vt:variant>
        <vt:lpstr>Název</vt:lpstr>
      </vt:variant>
      <vt:variant>
        <vt:i4>1</vt:i4>
      </vt:variant>
    </vt:vector>
  </HeadingPairs>
  <TitlesOfParts>
    <vt:vector size="1" baseType="lpstr">
      <vt:lpstr>Plná moc</vt:lpstr>
    </vt:vector>
  </TitlesOfParts>
  <Company>ATC</Company>
  <LinksUpToDate>false</LinksUpToDate>
  <CharactersWithSpaces>5165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Plná moc</dc:title>
  <dc:subject/>
  <dc:creator>spravce</dc:creator>
  <cp:keywords/>
  <cp:lastModifiedBy>Vendula Prokšová</cp:lastModifiedBy>
  <cp:revision>5</cp:revision>
  <cp:lastPrinted>2025-06-27T08:48:00Z</cp:lastPrinted>
  <dcterms:created xsi:type="dcterms:W3CDTF">2025-06-27T07:23:00Z</dcterms:created>
  <dcterms:modified xsi:type="dcterms:W3CDTF">2025-07-08T07:35:00Z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0x01010011DFA9D889E90D41BD68EA75998A1B95</vt:lpwstr>
  </property>
</Properties>
</file>